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5FB" w:rsidRPr="006055FB" w:rsidRDefault="006055FB" w:rsidP="006055FB">
      <w:pPr>
        <w:jc w:val="both"/>
        <w:rPr>
          <w:rFonts w:ascii="Arial" w:hAnsi="Arial" w:cs="Arial"/>
          <w:b/>
          <w:sz w:val="24"/>
          <w:szCs w:val="24"/>
        </w:rPr>
      </w:pPr>
      <w:r w:rsidRPr="006055FB">
        <w:rPr>
          <w:rFonts w:ascii="Arial" w:hAnsi="Arial" w:cs="Arial"/>
          <w:b/>
          <w:sz w:val="24"/>
          <w:szCs w:val="24"/>
        </w:rPr>
        <w:t>FICHA CURRICULAR</w:t>
      </w:r>
    </w:p>
    <w:p w:rsidR="006055FB" w:rsidRPr="006055FB" w:rsidRDefault="006055FB" w:rsidP="006055FB">
      <w:pPr>
        <w:jc w:val="both"/>
        <w:rPr>
          <w:rFonts w:ascii="Arial" w:hAnsi="Arial" w:cs="Arial"/>
          <w:sz w:val="24"/>
          <w:szCs w:val="24"/>
        </w:rPr>
      </w:pPr>
      <w:r w:rsidRPr="006055FB">
        <w:rPr>
          <w:rFonts w:ascii="Arial" w:hAnsi="Arial" w:cs="Arial"/>
          <w:sz w:val="24"/>
          <w:szCs w:val="24"/>
        </w:rPr>
        <w:t>Adriana Virginia Bonatto</w:t>
      </w:r>
    </w:p>
    <w:p w:rsidR="006055FB" w:rsidRPr="006055FB" w:rsidRDefault="006055FB" w:rsidP="006055FB">
      <w:pPr>
        <w:jc w:val="both"/>
        <w:rPr>
          <w:rFonts w:ascii="Arial" w:hAnsi="Arial" w:cs="Arial"/>
          <w:sz w:val="24"/>
          <w:szCs w:val="24"/>
        </w:rPr>
      </w:pPr>
      <w:r w:rsidRPr="006055FB">
        <w:rPr>
          <w:rFonts w:ascii="Arial" w:hAnsi="Arial" w:cs="Arial"/>
          <w:sz w:val="24"/>
          <w:szCs w:val="24"/>
        </w:rPr>
        <w:t>Doctora en Letras</w:t>
      </w:r>
    </w:p>
    <w:p w:rsidR="006055FB" w:rsidRPr="006055FB" w:rsidRDefault="006055FB" w:rsidP="006055FB">
      <w:pPr>
        <w:jc w:val="both"/>
        <w:rPr>
          <w:rFonts w:ascii="Arial" w:hAnsi="Arial" w:cs="Arial"/>
          <w:sz w:val="24"/>
          <w:szCs w:val="24"/>
        </w:rPr>
      </w:pPr>
      <w:r w:rsidRPr="006055FB">
        <w:rPr>
          <w:rFonts w:ascii="Arial" w:hAnsi="Arial" w:cs="Arial"/>
          <w:sz w:val="24"/>
          <w:szCs w:val="24"/>
        </w:rPr>
        <w:t>Centro Interdisciplinario de Investigaciones en Género, Instituto de Investigaciones en Humanidades y Ciencias de la Educación (</w:t>
      </w:r>
      <w:proofErr w:type="spellStart"/>
      <w:r w:rsidRPr="006055FB">
        <w:rPr>
          <w:rFonts w:ascii="Arial" w:hAnsi="Arial" w:cs="Arial"/>
          <w:sz w:val="24"/>
          <w:szCs w:val="24"/>
        </w:rPr>
        <w:t>IdIHCS</w:t>
      </w:r>
      <w:proofErr w:type="spellEnd"/>
      <w:r w:rsidRPr="006055FB">
        <w:rPr>
          <w:rFonts w:ascii="Arial" w:hAnsi="Arial" w:cs="Arial"/>
          <w:sz w:val="24"/>
          <w:szCs w:val="24"/>
        </w:rPr>
        <w:t>), Facultad de Humanidades y Ciencias de la Educación, Universidad Nacional de La Plata / CONICET.</w:t>
      </w:r>
    </w:p>
    <w:p w:rsidR="006055FB" w:rsidRPr="006055FB" w:rsidRDefault="006055FB" w:rsidP="006055FB">
      <w:pPr>
        <w:jc w:val="both"/>
        <w:rPr>
          <w:rFonts w:ascii="Arial" w:hAnsi="Arial" w:cs="Arial"/>
          <w:sz w:val="24"/>
          <w:szCs w:val="24"/>
        </w:rPr>
      </w:pPr>
      <w:r w:rsidRPr="006055FB">
        <w:rPr>
          <w:rFonts w:ascii="Arial" w:hAnsi="Arial" w:cs="Arial"/>
          <w:b/>
          <w:sz w:val="24"/>
          <w:szCs w:val="24"/>
        </w:rPr>
        <w:t>Intereses académicos</w:t>
      </w:r>
      <w:r w:rsidRPr="006055FB">
        <w:rPr>
          <w:rFonts w:ascii="Arial" w:hAnsi="Arial" w:cs="Arial"/>
          <w:sz w:val="24"/>
          <w:szCs w:val="24"/>
        </w:rPr>
        <w:t>: literatura española contemporánea, estudios de género</w:t>
      </w:r>
    </w:p>
    <w:p w:rsidR="006055FB" w:rsidRPr="006055FB" w:rsidRDefault="006055FB" w:rsidP="006055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Correo electrónico: </w:t>
      </w:r>
      <w:r w:rsidRPr="006055FB">
        <w:rPr>
          <w:rFonts w:ascii="Arial" w:hAnsi="Arial" w:cs="Arial"/>
          <w:sz w:val="24"/>
          <w:szCs w:val="24"/>
        </w:rPr>
        <w:fldChar w:fldCharType="begin"/>
      </w:r>
      <w:r w:rsidRPr="006055FB">
        <w:rPr>
          <w:rFonts w:ascii="Arial" w:hAnsi="Arial" w:cs="Arial"/>
          <w:sz w:val="24"/>
          <w:szCs w:val="24"/>
        </w:rPr>
        <w:instrText xml:space="preserve"> HYPERLINK "mailto:virginiabonatto@yahoo.com" </w:instrText>
      </w:r>
      <w:r w:rsidRPr="006055FB">
        <w:rPr>
          <w:rFonts w:ascii="Arial" w:hAnsi="Arial" w:cs="Arial"/>
          <w:sz w:val="24"/>
          <w:szCs w:val="24"/>
        </w:rPr>
        <w:fldChar w:fldCharType="separate"/>
      </w:r>
      <w:r w:rsidRPr="006055FB">
        <w:rPr>
          <w:rStyle w:val="Hipervnculo"/>
          <w:rFonts w:ascii="Arial" w:hAnsi="Arial" w:cs="Arial"/>
          <w:sz w:val="24"/>
          <w:szCs w:val="24"/>
        </w:rPr>
        <w:t>virginiabonatto@yahoo.com</w:t>
      </w:r>
      <w:r w:rsidRPr="006055FB">
        <w:rPr>
          <w:rFonts w:ascii="Arial" w:hAnsi="Arial" w:cs="Arial"/>
          <w:sz w:val="24"/>
          <w:szCs w:val="24"/>
        </w:rPr>
        <w:fldChar w:fldCharType="end"/>
      </w:r>
    </w:p>
    <w:p w:rsidR="006055FB" w:rsidRPr="006055FB" w:rsidRDefault="006055FB" w:rsidP="006055FB">
      <w:pPr>
        <w:jc w:val="both"/>
        <w:rPr>
          <w:rFonts w:ascii="Arial" w:hAnsi="Arial" w:cs="Arial"/>
          <w:sz w:val="24"/>
          <w:szCs w:val="24"/>
        </w:rPr>
      </w:pPr>
    </w:p>
    <w:p w:rsidR="006055FB" w:rsidRPr="006055FB" w:rsidRDefault="006055FB" w:rsidP="006055FB">
      <w:pPr>
        <w:jc w:val="both"/>
        <w:rPr>
          <w:rFonts w:ascii="Arial" w:hAnsi="Arial" w:cs="Arial"/>
          <w:b/>
          <w:sz w:val="24"/>
          <w:szCs w:val="24"/>
        </w:rPr>
      </w:pPr>
      <w:r w:rsidRPr="006055FB">
        <w:rPr>
          <w:rFonts w:ascii="Arial" w:hAnsi="Arial" w:cs="Arial"/>
          <w:b/>
          <w:sz w:val="24"/>
          <w:szCs w:val="24"/>
        </w:rPr>
        <w:t>Fichas de tres publicaciones recientes:</w:t>
      </w:r>
    </w:p>
    <w:p w:rsidR="006055FB" w:rsidRPr="006055FB" w:rsidRDefault="006055FB" w:rsidP="006055F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055FB">
        <w:rPr>
          <w:rFonts w:ascii="Arial" w:hAnsi="Arial" w:cs="Arial"/>
          <w:b/>
          <w:bCs/>
          <w:sz w:val="24"/>
          <w:szCs w:val="24"/>
        </w:rPr>
        <w:t>Capítulos de libros:</w:t>
      </w:r>
    </w:p>
    <w:p w:rsidR="006055FB" w:rsidRPr="006055FB" w:rsidRDefault="006055FB" w:rsidP="006055FB">
      <w:pPr>
        <w:jc w:val="both"/>
        <w:rPr>
          <w:rFonts w:ascii="Arial" w:hAnsi="Arial" w:cs="Arial"/>
          <w:bCs/>
          <w:sz w:val="24"/>
          <w:szCs w:val="24"/>
        </w:rPr>
      </w:pPr>
      <w:r w:rsidRPr="006055FB">
        <w:rPr>
          <w:rFonts w:ascii="Arial" w:hAnsi="Arial" w:cs="Arial"/>
          <w:bCs/>
          <w:sz w:val="24"/>
          <w:szCs w:val="24"/>
        </w:rPr>
        <w:t xml:space="preserve">2015. “La saga del libertino: sadismo en la narrativa de Juan José </w:t>
      </w:r>
      <w:proofErr w:type="spellStart"/>
      <w:r w:rsidRPr="006055FB">
        <w:rPr>
          <w:rFonts w:ascii="Arial" w:hAnsi="Arial" w:cs="Arial"/>
          <w:bCs/>
          <w:sz w:val="24"/>
          <w:szCs w:val="24"/>
        </w:rPr>
        <w:t>Millás</w:t>
      </w:r>
      <w:proofErr w:type="spellEnd"/>
      <w:r w:rsidRPr="006055FB">
        <w:rPr>
          <w:rFonts w:ascii="Arial" w:hAnsi="Arial" w:cs="Arial"/>
          <w:bCs/>
          <w:sz w:val="24"/>
          <w:szCs w:val="24"/>
        </w:rPr>
        <w:t xml:space="preserve">”. En: José </w:t>
      </w:r>
      <w:proofErr w:type="spellStart"/>
      <w:r w:rsidRPr="006055FB">
        <w:rPr>
          <w:rFonts w:ascii="Arial" w:hAnsi="Arial" w:cs="Arial"/>
          <w:bCs/>
          <w:sz w:val="24"/>
          <w:szCs w:val="24"/>
        </w:rPr>
        <w:t>Amícola</w:t>
      </w:r>
      <w:proofErr w:type="spellEnd"/>
      <w:r w:rsidRPr="006055FB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6055FB">
        <w:rPr>
          <w:rFonts w:ascii="Arial" w:hAnsi="Arial" w:cs="Arial"/>
          <w:bCs/>
          <w:sz w:val="24"/>
          <w:szCs w:val="24"/>
        </w:rPr>
        <w:t>comp</w:t>
      </w:r>
      <w:proofErr w:type="spellEnd"/>
      <w:r w:rsidRPr="006055FB">
        <w:rPr>
          <w:rFonts w:ascii="Arial" w:hAnsi="Arial" w:cs="Arial"/>
          <w:bCs/>
          <w:sz w:val="24"/>
          <w:szCs w:val="24"/>
        </w:rPr>
        <w:t xml:space="preserve">.). </w:t>
      </w:r>
      <w:r w:rsidRPr="006055FB">
        <w:rPr>
          <w:rFonts w:ascii="Arial" w:hAnsi="Arial" w:cs="Arial"/>
          <w:bCs/>
          <w:i/>
          <w:sz w:val="24"/>
          <w:szCs w:val="24"/>
        </w:rPr>
        <w:t>Una erótica sangrienta. Literatura y Sadomasoquismo</w:t>
      </w:r>
      <w:r w:rsidRPr="006055FB">
        <w:rPr>
          <w:rFonts w:ascii="Arial" w:hAnsi="Arial" w:cs="Arial"/>
          <w:bCs/>
          <w:sz w:val="24"/>
          <w:szCs w:val="24"/>
        </w:rPr>
        <w:t>. La Plata: EDULP. ISBN 978-987-1985-72-2; 303 págs.</w:t>
      </w:r>
    </w:p>
    <w:p w:rsidR="006055FB" w:rsidRPr="006055FB" w:rsidRDefault="006055FB" w:rsidP="006055FB">
      <w:pPr>
        <w:jc w:val="both"/>
        <w:rPr>
          <w:rFonts w:ascii="Arial" w:hAnsi="Arial" w:cs="Arial"/>
          <w:b/>
          <w:sz w:val="24"/>
          <w:szCs w:val="24"/>
        </w:rPr>
      </w:pPr>
      <w:r w:rsidRPr="006055FB">
        <w:rPr>
          <w:rFonts w:ascii="Arial" w:hAnsi="Arial" w:cs="Arial"/>
          <w:b/>
          <w:sz w:val="24"/>
          <w:szCs w:val="24"/>
        </w:rPr>
        <w:t>Artículos en revistas:</w:t>
      </w:r>
    </w:p>
    <w:p w:rsidR="006055FB" w:rsidRPr="006055FB" w:rsidRDefault="006055FB" w:rsidP="006055FB">
      <w:pPr>
        <w:jc w:val="both"/>
        <w:rPr>
          <w:rFonts w:ascii="Arial" w:hAnsi="Arial" w:cs="Arial"/>
          <w:sz w:val="24"/>
          <w:szCs w:val="24"/>
        </w:rPr>
      </w:pPr>
      <w:r w:rsidRPr="006055FB">
        <w:rPr>
          <w:rFonts w:ascii="Arial" w:hAnsi="Arial" w:cs="Arial"/>
          <w:sz w:val="24"/>
          <w:szCs w:val="24"/>
        </w:rPr>
        <w:t xml:space="preserve">En prensa. “Identidades fronterizas en Ana </w:t>
      </w:r>
      <w:proofErr w:type="spellStart"/>
      <w:r w:rsidRPr="006055FB">
        <w:rPr>
          <w:rFonts w:ascii="Arial" w:hAnsi="Arial" w:cs="Arial"/>
          <w:sz w:val="24"/>
          <w:szCs w:val="24"/>
        </w:rPr>
        <w:t>Rossetti</w:t>
      </w:r>
      <w:proofErr w:type="spellEnd"/>
      <w:r w:rsidRPr="006055FB">
        <w:rPr>
          <w:rFonts w:ascii="Arial" w:hAnsi="Arial" w:cs="Arial"/>
          <w:sz w:val="24"/>
          <w:szCs w:val="24"/>
        </w:rPr>
        <w:t xml:space="preserve"> y Almudena Grandes. Hacia una superación del imperativo </w:t>
      </w:r>
      <w:proofErr w:type="spellStart"/>
      <w:r w:rsidRPr="006055FB">
        <w:rPr>
          <w:rFonts w:ascii="Arial" w:hAnsi="Arial" w:cs="Arial"/>
          <w:sz w:val="24"/>
          <w:szCs w:val="24"/>
        </w:rPr>
        <w:t>queer</w:t>
      </w:r>
      <w:proofErr w:type="spellEnd"/>
      <w:r w:rsidRPr="006055FB">
        <w:rPr>
          <w:rFonts w:ascii="Arial" w:hAnsi="Arial" w:cs="Arial"/>
          <w:sz w:val="24"/>
          <w:szCs w:val="24"/>
        </w:rPr>
        <w:t xml:space="preserve">”. </w:t>
      </w:r>
      <w:r w:rsidRPr="006055FB">
        <w:rPr>
          <w:rFonts w:ascii="Arial" w:hAnsi="Arial" w:cs="Arial"/>
          <w:i/>
          <w:sz w:val="24"/>
          <w:szCs w:val="24"/>
        </w:rPr>
        <w:t>Anclajes</w:t>
      </w:r>
      <w:r w:rsidRPr="006055FB">
        <w:rPr>
          <w:rFonts w:ascii="Arial" w:hAnsi="Arial" w:cs="Arial"/>
          <w:sz w:val="24"/>
          <w:szCs w:val="24"/>
        </w:rPr>
        <w:t xml:space="preserve">. Revista del Instituto de Investigaciones Literarias y Discursivas de la Facultad de Ciencias Humanas de la Universidad Nacional de La Pampa. EISSN 18-51-4669 </w:t>
      </w:r>
    </w:p>
    <w:p w:rsidR="006055FB" w:rsidRPr="006055FB" w:rsidRDefault="006055FB" w:rsidP="006055FB">
      <w:pPr>
        <w:jc w:val="both"/>
        <w:rPr>
          <w:rFonts w:ascii="Arial" w:hAnsi="Arial" w:cs="Arial"/>
          <w:sz w:val="24"/>
          <w:szCs w:val="24"/>
        </w:rPr>
      </w:pPr>
      <w:r w:rsidRPr="006055FB">
        <w:rPr>
          <w:rFonts w:ascii="Arial" w:hAnsi="Arial" w:cs="Arial"/>
          <w:sz w:val="24"/>
          <w:szCs w:val="24"/>
        </w:rPr>
        <w:t>2013. “</w:t>
      </w:r>
      <w:hyperlink r:id="rId4" w:history="1">
        <w:r w:rsidRPr="006055FB">
          <w:rPr>
            <w:rStyle w:val="Hipervnculo"/>
            <w:rFonts w:ascii="Arial" w:hAnsi="Arial" w:cs="Arial"/>
            <w:bCs/>
            <w:color w:val="auto"/>
            <w:sz w:val="24"/>
            <w:szCs w:val="24"/>
            <w:u w:val="none"/>
            <w:bdr w:val="none" w:sz="0" w:space="0" w:color="auto" w:frame="1"/>
            <w:shd w:val="clear" w:color="auto" w:fill="F5F5F5"/>
          </w:rPr>
          <w:t>Narrativas abyectas y subalternas de la memoria</w:t>
        </w:r>
      </w:hyperlink>
      <w:r w:rsidRPr="006055FB">
        <w:rPr>
          <w:rStyle w:val="separador"/>
          <w:rFonts w:ascii="Arial" w:hAnsi="Arial" w:cs="Arial"/>
          <w:sz w:val="24"/>
          <w:szCs w:val="24"/>
          <w:bdr w:val="none" w:sz="0" w:space="0" w:color="auto" w:frame="1"/>
          <w:shd w:val="clear" w:color="auto" w:fill="F5F5F5"/>
        </w:rPr>
        <w:t>:</w:t>
      </w:r>
      <w:r w:rsidRPr="006055FB">
        <w:rPr>
          <w:rStyle w:val="apple-converted-space"/>
          <w:rFonts w:ascii="Arial" w:hAnsi="Arial" w:cs="Arial"/>
          <w:sz w:val="24"/>
          <w:szCs w:val="24"/>
          <w:bdr w:val="none" w:sz="0" w:space="0" w:color="auto" w:frame="1"/>
          <w:shd w:val="clear" w:color="auto" w:fill="F5F5F5"/>
        </w:rPr>
        <w:t> </w:t>
      </w:r>
      <w:r w:rsidRPr="006055FB">
        <w:rPr>
          <w:rStyle w:val="subtitulo"/>
          <w:rFonts w:ascii="Arial" w:hAnsi="Arial" w:cs="Arial"/>
          <w:sz w:val="24"/>
          <w:szCs w:val="24"/>
          <w:bdr w:val="none" w:sz="0" w:space="0" w:color="auto" w:frame="1"/>
          <w:shd w:val="clear" w:color="auto" w:fill="F5F5F5"/>
        </w:rPr>
        <w:t xml:space="preserve">Una lectura de </w:t>
      </w:r>
      <w:r w:rsidRPr="006055FB">
        <w:rPr>
          <w:rStyle w:val="subtitulo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5F5F5"/>
        </w:rPr>
        <w:t>La hija del caníbal</w:t>
      </w:r>
      <w:r w:rsidRPr="006055FB">
        <w:rPr>
          <w:rStyle w:val="subtitulo"/>
          <w:rFonts w:ascii="Arial" w:hAnsi="Arial" w:cs="Arial"/>
          <w:sz w:val="24"/>
          <w:szCs w:val="24"/>
          <w:bdr w:val="none" w:sz="0" w:space="0" w:color="auto" w:frame="1"/>
          <w:shd w:val="clear" w:color="auto" w:fill="F5F5F5"/>
        </w:rPr>
        <w:t xml:space="preserve"> de Rosa Montero, </w:t>
      </w:r>
      <w:r w:rsidRPr="006055FB">
        <w:rPr>
          <w:rStyle w:val="subtitulo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5F5F5"/>
        </w:rPr>
        <w:t>El palomo cojo</w:t>
      </w:r>
      <w:r w:rsidRPr="006055FB">
        <w:rPr>
          <w:rStyle w:val="subtitulo"/>
          <w:rFonts w:ascii="Arial" w:hAnsi="Arial" w:cs="Arial"/>
          <w:sz w:val="24"/>
          <w:szCs w:val="24"/>
          <w:bdr w:val="none" w:sz="0" w:space="0" w:color="auto" w:frame="1"/>
          <w:shd w:val="clear" w:color="auto" w:fill="F5F5F5"/>
        </w:rPr>
        <w:t xml:space="preserve"> de Eduardo </w:t>
      </w:r>
      <w:proofErr w:type="spellStart"/>
      <w:r w:rsidRPr="006055FB">
        <w:rPr>
          <w:rStyle w:val="subtitulo"/>
          <w:rFonts w:ascii="Arial" w:hAnsi="Arial" w:cs="Arial"/>
          <w:sz w:val="24"/>
          <w:szCs w:val="24"/>
          <w:bdr w:val="none" w:sz="0" w:space="0" w:color="auto" w:frame="1"/>
          <w:shd w:val="clear" w:color="auto" w:fill="F5F5F5"/>
        </w:rPr>
        <w:t>Mendicutti</w:t>
      </w:r>
      <w:proofErr w:type="spellEnd"/>
      <w:r w:rsidRPr="006055FB">
        <w:rPr>
          <w:rStyle w:val="subtitulo"/>
          <w:rFonts w:ascii="Arial" w:hAnsi="Arial" w:cs="Arial"/>
          <w:sz w:val="24"/>
          <w:szCs w:val="24"/>
          <w:bdr w:val="none" w:sz="0" w:space="0" w:color="auto" w:frame="1"/>
          <w:shd w:val="clear" w:color="auto" w:fill="F5F5F5"/>
        </w:rPr>
        <w:t xml:space="preserve"> y </w:t>
      </w:r>
      <w:r w:rsidRPr="006055FB">
        <w:rPr>
          <w:rStyle w:val="subtitulo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5F5F5"/>
        </w:rPr>
        <w:t>Luna lunera</w:t>
      </w:r>
      <w:r w:rsidRPr="006055FB">
        <w:rPr>
          <w:rStyle w:val="subtitulo"/>
          <w:rFonts w:ascii="Arial" w:hAnsi="Arial" w:cs="Arial"/>
          <w:sz w:val="24"/>
          <w:szCs w:val="24"/>
          <w:bdr w:val="none" w:sz="0" w:space="0" w:color="auto" w:frame="1"/>
          <w:shd w:val="clear" w:color="auto" w:fill="F5F5F5"/>
        </w:rPr>
        <w:t xml:space="preserve"> de Rosa </w:t>
      </w:r>
      <w:proofErr w:type="spellStart"/>
      <w:r w:rsidRPr="006055FB">
        <w:rPr>
          <w:rStyle w:val="subtitulo"/>
          <w:rFonts w:ascii="Arial" w:hAnsi="Arial" w:cs="Arial"/>
          <w:sz w:val="24"/>
          <w:szCs w:val="24"/>
          <w:bdr w:val="none" w:sz="0" w:space="0" w:color="auto" w:frame="1"/>
          <w:shd w:val="clear" w:color="auto" w:fill="F5F5F5"/>
        </w:rPr>
        <w:t>Regàs</w:t>
      </w:r>
      <w:proofErr w:type="spellEnd"/>
      <w:r w:rsidRPr="006055FB">
        <w:rPr>
          <w:rStyle w:val="subtitulo"/>
          <w:rFonts w:ascii="Arial" w:hAnsi="Arial" w:cs="Arial"/>
          <w:sz w:val="24"/>
          <w:szCs w:val="24"/>
          <w:bdr w:val="none" w:sz="0" w:space="0" w:color="auto" w:frame="1"/>
          <w:shd w:val="clear" w:color="auto" w:fill="F5F5F5"/>
        </w:rPr>
        <w:t xml:space="preserve"> en el marco de la narrativa española de la memoria en la década del noventa”. </w:t>
      </w:r>
      <w:r w:rsidRPr="006055FB">
        <w:rPr>
          <w:rFonts w:ascii="Arial" w:hAnsi="Arial" w:cs="Arial"/>
          <w:i/>
          <w:sz w:val="24"/>
          <w:szCs w:val="24"/>
        </w:rPr>
        <w:t xml:space="preserve">Olivar. Revista de Literatura y Cultura Españolas </w:t>
      </w:r>
      <w:r w:rsidRPr="006055FB">
        <w:rPr>
          <w:rFonts w:ascii="Arial" w:hAnsi="Arial" w:cs="Arial"/>
          <w:sz w:val="24"/>
          <w:szCs w:val="24"/>
        </w:rPr>
        <w:t>(</w:t>
      </w:r>
      <w:smartTag w:uri="urn:schemas-microsoft-com:office:smarttags" w:element="PersonName">
        <w:smartTagPr>
          <w:attr w:name="ProductID" w:val="La Plata"/>
        </w:smartTagPr>
        <w:r w:rsidRPr="006055FB">
          <w:rPr>
            <w:rFonts w:ascii="Arial" w:hAnsi="Arial" w:cs="Arial"/>
            <w:sz w:val="24"/>
            <w:szCs w:val="24"/>
          </w:rPr>
          <w:t>La Plata</w:t>
        </w:r>
      </w:smartTag>
      <w:r w:rsidRPr="006055FB">
        <w:rPr>
          <w:rFonts w:ascii="Arial" w:hAnsi="Arial" w:cs="Arial"/>
          <w:sz w:val="24"/>
          <w:szCs w:val="24"/>
        </w:rPr>
        <w:t xml:space="preserve">, Universidad Nacional de </w:t>
      </w:r>
      <w:smartTag w:uri="urn:schemas-microsoft-com:office:smarttags" w:element="PersonName">
        <w:smartTagPr>
          <w:attr w:name="ProductID" w:val="La Plata"/>
        </w:smartTagPr>
        <w:r w:rsidRPr="006055FB">
          <w:rPr>
            <w:rFonts w:ascii="Arial" w:hAnsi="Arial" w:cs="Arial"/>
            <w:sz w:val="24"/>
            <w:szCs w:val="24"/>
          </w:rPr>
          <w:t>La Plata</w:t>
        </w:r>
      </w:smartTag>
      <w:r w:rsidRPr="006055FB">
        <w:rPr>
          <w:rFonts w:ascii="Arial" w:hAnsi="Arial" w:cs="Arial"/>
          <w:sz w:val="24"/>
          <w:szCs w:val="24"/>
        </w:rPr>
        <w:t xml:space="preserve">, Facultad de Humanidades y Ciencias de </w:t>
      </w:r>
      <w:smartTag w:uri="urn:schemas-microsoft-com:office:smarttags" w:element="PersonName">
        <w:smartTagPr>
          <w:attr w:name="ProductID" w:val="la Educaci￳n"/>
        </w:smartTagPr>
        <w:r w:rsidRPr="006055FB">
          <w:rPr>
            <w:rFonts w:ascii="Arial" w:hAnsi="Arial" w:cs="Arial"/>
            <w:sz w:val="24"/>
            <w:szCs w:val="24"/>
          </w:rPr>
          <w:t>la Educación</w:t>
        </w:r>
      </w:smartTag>
      <w:r w:rsidRPr="006055FB">
        <w:rPr>
          <w:rFonts w:ascii="Arial" w:hAnsi="Arial" w:cs="Arial"/>
          <w:sz w:val="24"/>
          <w:szCs w:val="24"/>
        </w:rPr>
        <w:t>, Centro de Teoría y Crítica Literaria), número 14, 2013, pp. 153-180.  ISSN 1515-1115</w:t>
      </w:r>
    </w:p>
    <w:p w:rsidR="006055FB" w:rsidRPr="006055FB" w:rsidRDefault="006055FB" w:rsidP="006055FB">
      <w:pPr>
        <w:jc w:val="both"/>
        <w:rPr>
          <w:rFonts w:ascii="Arial" w:hAnsi="Arial" w:cs="Arial"/>
          <w:sz w:val="24"/>
          <w:szCs w:val="24"/>
        </w:rPr>
      </w:pPr>
    </w:p>
    <w:p w:rsidR="006055FB" w:rsidRPr="006055FB" w:rsidRDefault="006055FB" w:rsidP="006055FB">
      <w:pPr>
        <w:jc w:val="both"/>
        <w:rPr>
          <w:rFonts w:ascii="Arial" w:hAnsi="Arial" w:cs="Arial"/>
          <w:bCs/>
          <w:sz w:val="24"/>
          <w:szCs w:val="24"/>
        </w:rPr>
      </w:pPr>
    </w:p>
    <w:p w:rsidR="006055FB" w:rsidRPr="006055FB" w:rsidRDefault="006055FB" w:rsidP="006055FB">
      <w:pPr>
        <w:jc w:val="both"/>
        <w:rPr>
          <w:rFonts w:ascii="Arial" w:hAnsi="Arial" w:cs="Arial"/>
          <w:sz w:val="24"/>
          <w:szCs w:val="24"/>
        </w:rPr>
      </w:pPr>
    </w:p>
    <w:sectPr w:rsidR="006055FB" w:rsidRPr="006055FB" w:rsidSect="001007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1335"/>
    <w:rsid w:val="00100722"/>
    <w:rsid w:val="006055FB"/>
    <w:rsid w:val="00BB1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7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055FB"/>
    <w:rPr>
      <w:color w:val="0000FF" w:themeColor="hyperlink"/>
      <w:u w:val="single"/>
    </w:rPr>
  </w:style>
  <w:style w:type="character" w:customStyle="1" w:styleId="titulo">
    <w:name w:val="titulo"/>
    <w:basedOn w:val="Fuentedeprrafopredeter"/>
    <w:rsid w:val="006055FB"/>
  </w:style>
  <w:style w:type="character" w:customStyle="1" w:styleId="separador">
    <w:name w:val="separador"/>
    <w:basedOn w:val="Fuentedeprrafopredeter"/>
    <w:rsid w:val="006055FB"/>
  </w:style>
  <w:style w:type="character" w:customStyle="1" w:styleId="apple-converted-space">
    <w:name w:val="apple-converted-space"/>
    <w:basedOn w:val="Fuentedeprrafopredeter"/>
    <w:rsid w:val="006055FB"/>
  </w:style>
  <w:style w:type="character" w:customStyle="1" w:styleId="subtitulo">
    <w:name w:val="subtitulo"/>
    <w:basedOn w:val="Fuentedeprrafopredeter"/>
    <w:rsid w:val="006055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alnet.unirioja.es/servlet/articulo?codigo=4774086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Bonatto</dc:creator>
  <cp:lastModifiedBy>Virginia Bonatto</cp:lastModifiedBy>
  <cp:revision>1</cp:revision>
  <dcterms:created xsi:type="dcterms:W3CDTF">2016-12-16T16:12:00Z</dcterms:created>
  <dcterms:modified xsi:type="dcterms:W3CDTF">2016-12-16T17:10:00Z</dcterms:modified>
</cp:coreProperties>
</file>