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83993" w14:textId="6DBBAFC1" w:rsidR="00922AD6" w:rsidRPr="00E72CD4" w:rsidRDefault="003E5974" w:rsidP="000E40E6">
      <w:pPr>
        <w:spacing w:after="0" w:line="360" w:lineRule="auto"/>
        <w:jc w:val="both"/>
        <w:rPr>
          <w:rFonts w:ascii="Arial" w:hAnsi="Arial" w:cs="Arial"/>
          <w:b/>
          <w:bCs/>
          <w:sz w:val="24"/>
          <w:szCs w:val="24"/>
          <w:lang w:val="es-ES"/>
        </w:rPr>
      </w:pPr>
      <w:r w:rsidRPr="00E72CD4">
        <w:rPr>
          <w:rFonts w:ascii="Arial" w:hAnsi="Arial" w:cs="Arial"/>
          <w:b/>
          <w:bCs/>
          <w:sz w:val="24"/>
          <w:szCs w:val="24"/>
          <w:lang w:val="es-ES"/>
        </w:rPr>
        <w:t>Editorial</w:t>
      </w:r>
    </w:p>
    <w:p w14:paraId="54528083" w14:textId="22821BE8" w:rsidR="003E5974" w:rsidRDefault="000E40E6" w:rsidP="000E40E6">
      <w:pPr>
        <w:spacing w:after="0" w:line="360" w:lineRule="auto"/>
        <w:jc w:val="both"/>
        <w:rPr>
          <w:rFonts w:ascii="Arial" w:hAnsi="Arial" w:cs="Arial"/>
          <w:sz w:val="24"/>
          <w:szCs w:val="24"/>
        </w:rPr>
      </w:pPr>
      <w:r>
        <w:rPr>
          <w:rFonts w:ascii="Arial" w:hAnsi="Arial" w:cs="Arial"/>
          <w:sz w:val="24"/>
          <w:szCs w:val="24"/>
          <w:lang w:val="es-ES"/>
        </w:rPr>
        <w:t>Con la llegada del último trimestre del año toca sentarnos a reflexionar sobre los logros y metas obtenid</w:t>
      </w:r>
      <w:r w:rsidR="004C4C73">
        <w:rPr>
          <w:rFonts w:ascii="Arial" w:hAnsi="Arial" w:cs="Arial"/>
          <w:sz w:val="24"/>
          <w:szCs w:val="24"/>
          <w:lang w:val="es-ES"/>
        </w:rPr>
        <w:t>o</w:t>
      </w:r>
      <w:r>
        <w:rPr>
          <w:rFonts w:ascii="Arial" w:hAnsi="Arial" w:cs="Arial"/>
          <w:sz w:val="24"/>
          <w:szCs w:val="24"/>
          <w:lang w:val="es-ES"/>
        </w:rPr>
        <w:t xml:space="preserve">s, y plantearnos objetivos para el año venidero. Nuevamente, la </w:t>
      </w:r>
      <w:r>
        <w:rPr>
          <w:rFonts w:ascii="Arial" w:hAnsi="Arial" w:cs="Arial"/>
          <w:sz w:val="24"/>
          <w:szCs w:val="24"/>
          <w:lang w:val="es-ES"/>
        </w:rPr>
        <w:t xml:space="preserve">calidad </w:t>
      </w:r>
      <w:r>
        <w:rPr>
          <w:rFonts w:ascii="Arial" w:hAnsi="Arial" w:cs="Arial"/>
          <w:sz w:val="24"/>
          <w:szCs w:val="24"/>
          <w:lang w:val="es-ES"/>
        </w:rPr>
        <w:t xml:space="preserve">de </w:t>
      </w:r>
      <w:r w:rsidRPr="004C4C73">
        <w:rPr>
          <w:rFonts w:ascii="Arial" w:hAnsi="Arial" w:cs="Arial"/>
          <w:b/>
          <w:bCs/>
          <w:sz w:val="24"/>
          <w:szCs w:val="24"/>
          <w:highlight w:val="cyan"/>
          <w:lang w:val="es-ES"/>
        </w:rPr>
        <w:t>La Colmena</w:t>
      </w:r>
      <w:r>
        <w:rPr>
          <w:rFonts w:ascii="Arial" w:hAnsi="Arial" w:cs="Arial"/>
          <w:sz w:val="24"/>
          <w:szCs w:val="24"/>
          <w:lang w:val="es-ES"/>
        </w:rPr>
        <w:t xml:space="preserve"> </w:t>
      </w:r>
      <w:r>
        <w:rPr>
          <w:rFonts w:ascii="Arial" w:hAnsi="Arial" w:cs="Arial"/>
          <w:sz w:val="24"/>
          <w:szCs w:val="24"/>
          <w:lang w:val="es-ES"/>
        </w:rPr>
        <w:t xml:space="preserve">es reconocida por índices y bases de datos como </w:t>
      </w:r>
      <w:r>
        <w:rPr>
          <w:rFonts w:ascii="Arial" w:hAnsi="Arial" w:cs="Arial"/>
          <w:sz w:val="24"/>
          <w:szCs w:val="24"/>
        </w:rPr>
        <w:t xml:space="preserve">el </w:t>
      </w:r>
      <w:r w:rsidRPr="00767041">
        <w:rPr>
          <w:rFonts w:ascii="Arial" w:hAnsi="Arial" w:cs="Arial"/>
          <w:sz w:val="24"/>
          <w:szCs w:val="24"/>
        </w:rPr>
        <w:t xml:space="preserve">Índice de Revistas Mexicanas de Divulgación Científica y Tecnológica de </w:t>
      </w:r>
      <w:r w:rsidRPr="001146A5">
        <w:rPr>
          <w:rFonts w:ascii="Arial" w:hAnsi="Arial" w:cs="Arial"/>
          <w:sz w:val="24"/>
          <w:szCs w:val="24"/>
        </w:rPr>
        <w:t>Conahcyt</w:t>
      </w:r>
      <w:r w:rsidRPr="00767041">
        <w:rPr>
          <w:rFonts w:ascii="Arial" w:hAnsi="Arial" w:cs="Arial"/>
          <w:sz w:val="24"/>
          <w:szCs w:val="24"/>
        </w:rPr>
        <w:t>, el Emerging Sources Citation Index de Clarivate Analytics</w:t>
      </w:r>
      <w:r>
        <w:rPr>
          <w:rFonts w:ascii="Arial" w:hAnsi="Arial" w:cs="Arial"/>
          <w:sz w:val="24"/>
          <w:szCs w:val="24"/>
        </w:rPr>
        <w:t>, donde se posiciona en el cuartil 4 (Q4)</w:t>
      </w:r>
      <w:r w:rsidRPr="00767041">
        <w:rPr>
          <w:rFonts w:ascii="Arial" w:hAnsi="Arial" w:cs="Arial"/>
          <w:sz w:val="24"/>
          <w:szCs w:val="24"/>
        </w:rPr>
        <w:t>, DOAJ, Latindex, MIAR, Redalyc y Dialnet</w:t>
      </w:r>
      <w:r>
        <w:rPr>
          <w:rFonts w:ascii="Arial" w:hAnsi="Arial" w:cs="Arial"/>
          <w:sz w:val="24"/>
          <w:szCs w:val="24"/>
        </w:rPr>
        <w:t>. Este año han sido publicados 6</w:t>
      </w:r>
      <w:r>
        <w:rPr>
          <w:rFonts w:ascii="Arial" w:hAnsi="Arial" w:cs="Arial"/>
          <w:sz w:val="24"/>
          <w:szCs w:val="24"/>
        </w:rPr>
        <w:t>2</w:t>
      </w:r>
      <w:r>
        <w:rPr>
          <w:rFonts w:ascii="Arial" w:hAnsi="Arial" w:cs="Arial"/>
          <w:sz w:val="24"/>
          <w:szCs w:val="24"/>
        </w:rPr>
        <w:t xml:space="preserve"> contenidos, divididos entre 4 ediciones</w:t>
      </w:r>
      <w:r>
        <w:rPr>
          <w:rFonts w:ascii="Arial" w:hAnsi="Arial" w:cs="Arial"/>
          <w:sz w:val="24"/>
          <w:szCs w:val="24"/>
        </w:rPr>
        <w:t xml:space="preserve">. Por primera vez se ha incluido una traducción literaria del </w:t>
      </w:r>
      <w:r>
        <w:rPr>
          <w:rFonts w:ascii="Arial" w:hAnsi="Arial" w:cs="Arial"/>
          <w:sz w:val="24"/>
          <w:szCs w:val="24"/>
        </w:rPr>
        <w:t xml:space="preserve">catalán. </w:t>
      </w:r>
      <w:r w:rsidR="00E72CD4">
        <w:rPr>
          <w:rFonts w:ascii="Arial" w:hAnsi="Arial" w:cs="Arial"/>
          <w:sz w:val="24"/>
          <w:szCs w:val="24"/>
        </w:rPr>
        <w:t xml:space="preserve">Desde el Portal de la </w:t>
      </w:r>
      <w:r w:rsidR="00E72CD4">
        <w:rPr>
          <w:rFonts w:ascii="Arial" w:hAnsi="Arial" w:cs="Arial"/>
          <w:sz w:val="24"/>
          <w:szCs w:val="24"/>
        </w:rPr>
        <w:t>Hemeroteca Digital</w:t>
      </w:r>
      <w:r w:rsidR="00E72CD4">
        <w:rPr>
          <w:rFonts w:ascii="Arial" w:hAnsi="Arial" w:cs="Arial"/>
          <w:sz w:val="24"/>
          <w:szCs w:val="24"/>
        </w:rPr>
        <w:t xml:space="preserve"> de nuestra universidad se han registrado más de </w:t>
      </w:r>
      <w:r w:rsidR="00E72CD4" w:rsidRPr="00E72CD4">
        <w:rPr>
          <w:rFonts w:ascii="Arial" w:hAnsi="Arial" w:cs="Arial"/>
          <w:sz w:val="24"/>
          <w:szCs w:val="24"/>
        </w:rPr>
        <w:t>90</w:t>
      </w:r>
      <w:r w:rsidR="00E72CD4">
        <w:rPr>
          <w:rFonts w:ascii="Arial" w:hAnsi="Arial" w:cs="Arial"/>
          <w:sz w:val="24"/>
          <w:szCs w:val="24"/>
        </w:rPr>
        <w:t xml:space="preserve">0 000 descargas a texto completo. </w:t>
      </w:r>
      <w:r w:rsidR="004C4C73">
        <w:rPr>
          <w:rFonts w:ascii="Arial" w:hAnsi="Arial" w:cs="Arial"/>
          <w:sz w:val="24"/>
          <w:szCs w:val="24"/>
        </w:rPr>
        <w:t>Con el</w:t>
      </w:r>
      <w:r>
        <w:rPr>
          <w:rFonts w:ascii="Arial" w:hAnsi="Arial" w:cs="Arial"/>
          <w:sz w:val="24"/>
          <w:szCs w:val="24"/>
        </w:rPr>
        <w:t xml:space="preserve"> afán de seguir cruzando fronteras, se han compartido los trabajos de autores pertenecientes a la Universidad Nacional de Quilmes (Argentina), la </w:t>
      </w:r>
      <w:r w:rsidRPr="0099437C">
        <w:rPr>
          <w:rFonts w:ascii="Arial" w:hAnsi="Arial" w:cs="Arial"/>
          <w:sz w:val="24"/>
          <w:szCs w:val="24"/>
        </w:rPr>
        <w:t>Universität Hamburg</w:t>
      </w:r>
      <w:r>
        <w:rPr>
          <w:rFonts w:ascii="Arial" w:hAnsi="Arial" w:cs="Arial"/>
          <w:sz w:val="24"/>
          <w:szCs w:val="24"/>
        </w:rPr>
        <w:t xml:space="preserve"> (Alemania), </w:t>
      </w:r>
      <w:r w:rsidR="00E72CD4">
        <w:rPr>
          <w:rFonts w:ascii="Arial" w:hAnsi="Arial" w:cs="Arial"/>
          <w:sz w:val="24"/>
          <w:szCs w:val="24"/>
        </w:rPr>
        <w:t xml:space="preserve">la </w:t>
      </w:r>
      <w:r w:rsidR="00E72CD4" w:rsidRPr="0099437C">
        <w:rPr>
          <w:rFonts w:ascii="Arial" w:hAnsi="Arial" w:cs="Arial"/>
          <w:sz w:val="24"/>
          <w:szCs w:val="24"/>
        </w:rPr>
        <w:t xml:space="preserve">Universidad del Norte </w:t>
      </w:r>
      <w:r w:rsidR="00E72CD4">
        <w:rPr>
          <w:rFonts w:ascii="Arial" w:hAnsi="Arial" w:cs="Arial"/>
          <w:sz w:val="24"/>
          <w:szCs w:val="24"/>
        </w:rPr>
        <w:t>(</w:t>
      </w:r>
      <w:r w:rsidR="00E72CD4" w:rsidRPr="0099437C">
        <w:rPr>
          <w:rFonts w:ascii="Arial" w:hAnsi="Arial" w:cs="Arial"/>
          <w:sz w:val="24"/>
          <w:szCs w:val="24"/>
        </w:rPr>
        <w:t>Colombia</w:t>
      </w:r>
      <w:r w:rsidR="00E72CD4">
        <w:rPr>
          <w:rFonts w:ascii="Arial" w:hAnsi="Arial" w:cs="Arial"/>
          <w:sz w:val="24"/>
          <w:szCs w:val="24"/>
        </w:rPr>
        <w:t>)</w:t>
      </w:r>
      <w:r w:rsidR="00E72CD4">
        <w:rPr>
          <w:rFonts w:ascii="Arial" w:hAnsi="Arial" w:cs="Arial"/>
          <w:sz w:val="24"/>
          <w:szCs w:val="24"/>
        </w:rPr>
        <w:t xml:space="preserve">, </w:t>
      </w:r>
      <w:r w:rsidR="00A5058E">
        <w:rPr>
          <w:rFonts w:ascii="Arial" w:hAnsi="Arial" w:cs="Arial"/>
          <w:sz w:val="24"/>
          <w:szCs w:val="24"/>
        </w:rPr>
        <w:t xml:space="preserve">Boston University (Estados Unidos), </w:t>
      </w:r>
      <w:r w:rsidRPr="0099437C">
        <w:rPr>
          <w:rFonts w:ascii="Arial" w:hAnsi="Arial" w:cs="Arial"/>
          <w:sz w:val="24"/>
          <w:szCs w:val="24"/>
        </w:rPr>
        <w:t>la Universitat de Lleida</w:t>
      </w:r>
      <w:r>
        <w:rPr>
          <w:rFonts w:ascii="Arial" w:hAnsi="Arial" w:cs="Arial"/>
          <w:sz w:val="24"/>
          <w:szCs w:val="24"/>
        </w:rPr>
        <w:t xml:space="preserve"> </w:t>
      </w:r>
      <w:r w:rsidR="00E72CD4">
        <w:rPr>
          <w:rFonts w:ascii="Arial" w:hAnsi="Arial" w:cs="Arial"/>
          <w:sz w:val="24"/>
          <w:szCs w:val="24"/>
        </w:rPr>
        <w:t>y la Universidad Complutense de Madrid</w:t>
      </w:r>
      <w:r w:rsidR="00E72CD4">
        <w:rPr>
          <w:rFonts w:ascii="Arial" w:hAnsi="Arial" w:cs="Arial"/>
          <w:sz w:val="24"/>
          <w:szCs w:val="24"/>
        </w:rPr>
        <w:t xml:space="preserve"> </w:t>
      </w:r>
      <w:r>
        <w:rPr>
          <w:rFonts w:ascii="Arial" w:hAnsi="Arial" w:cs="Arial"/>
          <w:sz w:val="24"/>
          <w:szCs w:val="24"/>
        </w:rPr>
        <w:t xml:space="preserve">(España); además de </w:t>
      </w:r>
      <w:r w:rsidR="00E72CD4">
        <w:rPr>
          <w:rFonts w:ascii="Arial" w:hAnsi="Arial" w:cs="Arial"/>
          <w:sz w:val="24"/>
          <w:szCs w:val="24"/>
        </w:rPr>
        <w:t xml:space="preserve">diferentes </w:t>
      </w:r>
      <w:r>
        <w:rPr>
          <w:rFonts w:ascii="Arial" w:hAnsi="Arial" w:cs="Arial"/>
          <w:sz w:val="24"/>
          <w:szCs w:val="24"/>
        </w:rPr>
        <w:t xml:space="preserve">instituciones mexicanas externas a nuestra máxima casa de estudios. La revista también se presentó en el 1° Congreso Internacional de Enseñanza-Aprendizaje de Lenguas, organizado por la Dirección de Aprendizaje de Lenguas en colaboración con Cambridge University Press. </w:t>
      </w:r>
      <w:r w:rsidR="00E72CD4">
        <w:rPr>
          <w:rFonts w:ascii="Arial" w:hAnsi="Arial" w:cs="Arial"/>
          <w:sz w:val="24"/>
          <w:szCs w:val="24"/>
        </w:rPr>
        <w:t>2025</w:t>
      </w:r>
      <w:r w:rsidR="00E72CD4">
        <w:rPr>
          <w:rFonts w:ascii="Arial" w:hAnsi="Arial" w:cs="Arial"/>
          <w:sz w:val="24"/>
          <w:szCs w:val="24"/>
        </w:rPr>
        <w:t xml:space="preserve"> </w:t>
      </w:r>
      <w:r w:rsidR="00E72CD4">
        <w:rPr>
          <w:rFonts w:ascii="Arial" w:hAnsi="Arial" w:cs="Arial"/>
          <w:sz w:val="24"/>
          <w:szCs w:val="24"/>
        </w:rPr>
        <w:t>nos depara</w:t>
      </w:r>
      <w:r w:rsidR="00E72CD4">
        <w:rPr>
          <w:rFonts w:ascii="Arial" w:hAnsi="Arial" w:cs="Arial"/>
          <w:sz w:val="24"/>
          <w:szCs w:val="24"/>
        </w:rPr>
        <w:t xml:space="preserve"> nuevos retos y esperamos que ustedes, queridos colaboradores, nos sigan acompañando en esta aventura.</w:t>
      </w:r>
    </w:p>
    <w:p w14:paraId="354DF9A3" w14:textId="3AA9B007" w:rsidR="00E72CD4" w:rsidRDefault="00E72CD4" w:rsidP="000E40E6">
      <w:pPr>
        <w:spacing w:after="0" w:line="360" w:lineRule="auto"/>
        <w:jc w:val="both"/>
        <w:rPr>
          <w:rFonts w:ascii="Arial" w:hAnsi="Arial" w:cs="Arial"/>
          <w:sz w:val="24"/>
          <w:szCs w:val="24"/>
        </w:rPr>
      </w:pPr>
      <w:r>
        <w:rPr>
          <w:rFonts w:ascii="Arial" w:hAnsi="Arial" w:cs="Arial"/>
          <w:sz w:val="24"/>
          <w:szCs w:val="24"/>
          <w:lang w:val="es-ES"/>
        </w:rPr>
        <w:tab/>
        <w:t xml:space="preserve">Abrimos este número con un artículo de </w:t>
      </w:r>
      <w:r w:rsidRPr="00E72CD4">
        <w:rPr>
          <w:rFonts w:ascii="Arial" w:hAnsi="Arial" w:cs="Arial"/>
          <w:sz w:val="24"/>
          <w:szCs w:val="24"/>
          <w:lang w:val="es-ES"/>
        </w:rPr>
        <w:t>René Camilo García</w:t>
      </w:r>
      <w:r>
        <w:rPr>
          <w:rFonts w:ascii="Arial" w:hAnsi="Arial" w:cs="Arial"/>
          <w:sz w:val="24"/>
          <w:szCs w:val="24"/>
          <w:lang w:val="es-ES"/>
        </w:rPr>
        <w:t xml:space="preserve"> </w:t>
      </w:r>
      <w:r w:rsidRPr="00E72CD4">
        <w:rPr>
          <w:rFonts w:ascii="Arial" w:hAnsi="Arial" w:cs="Arial"/>
          <w:sz w:val="24"/>
          <w:szCs w:val="24"/>
          <w:lang w:val="es-ES"/>
        </w:rPr>
        <w:t>Rivera</w:t>
      </w:r>
      <w:r>
        <w:rPr>
          <w:rFonts w:ascii="Arial" w:hAnsi="Arial" w:cs="Arial"/>
          <w:sz w:val="24"/>
          <w:szCs w:val="24"/>
          <w:lang w:val="es-ES"/>
        </w:rPr>
        <w:t xml:space="preserve">, de la Universidad Complutense de Madrid (UCM), España, quien nos comparte un análisis de dos obras cubanas contemporáneas: </w:t>
      </w:r>
      <w:r w:rsidRPr="00CE6044">
        <w:rPr>
          <w:rFonts w:ascii="Arial" w:hAnsi="Arial" w:cs="Arial"/>
          <w:i/>
          <w:sz w:val="24"/>
          <w:szCs w:val="24"/>
          <w:highlight w:val="yellow"/>
        </w:rPr>
        <w:t>Informe contra mí mismo</w:t>
      </w:r>
      <w:r w:rsidRPr="00323CA7">
        <w:rPr>
          <w:rFonts w:ascii="Arial" w:hAnsi="Arial" w:cs="Arial"/>
          <w:sz w:val="24"/>
          <w:szCs w:val="24"/>
        </w:rPr>
        <w:t xml:space="preserve"> (Eliseo Alberto, 1997) y </w:t>
      </w:r>
      <w:r w:rsidRPr="00CE6044">
        <w:rPr>
          <w:rFonts w:ascii="Arial" w:hAnsi="Arial" w:cs="Arial"/>
          <w:i/>
          <w:sz w:val="24"/>
          <w:szCs w:val="24"/>
          <w:highlight w:val="yellow"/>
        </w:rPr>
        <w:t>Animal tropical</w:t>
      </w:r>
      <w:r w:rsidRPr="00323CA7">
        <w:rPr>
          <w:rFonts w:ascii="Arial" w:hAnsi="Arial" w:cs="Arial"/>
          <w:i/>
          <w:sz w:val="24"/>
          <w:szCs w:val="24"/>
        </w:rPr>
        <w:t xml:space="preserve"> </w:t>
      </w:r>
      <w:r w:rsidRPr="00323CA7">
        <w:rPr>
          <w:rFonts w:ascii="Arial" w:hAnsi="Arial" w:cs="Arial"/>
          <w:sz w:val="24"/>
          <w:szCs w:val="24"/>
        </w:rPr>
        <w:t>(Pedro Juan Gutiérrez, 200</w:t>
      </w:r>
      <w:r>
        <w:rPr>
          <w:rFonts w:ascii="Arial" w:hAnsi="Arial" w:cs="Arial"/>
          <w:sz w:val="24"/>
          <w:szCs w:val="24"/>
        </w:rPr>
        <w:t>0</w:t>
      </w:r>
      <w:r w:rsidRPr="00323CA7">
        <w:rPr>
          <w:rFonts w:ascii="Arial" w:hAnsi="Arial" w:cs="Arial"/>
          <w:sz w:val="24"/>
          <w:szCs w:val="24"/>
        </w:rPr>
        <w:t>).</w:t>
      </w:r>
      <w:r>
        <w:rPr>
          <w:rFonts w:ascii="Arial" w:hAnsi="Arial" w:cs="Arial"/>
          <w:sz w:val="24"/>
          <w:szCs w:val="24"/>
        </w:rPr>
        <w:t xml:space="preserve"> En ellas, el investigador encuentra coincidencias con respecto a su estilo narrativo, siempre en primera persona y con tintes autobiográficos, herramienta que ayuda a dar una mirada profunda y desencantada de la isla tras la caída de la Unión Soviética.</w:t>
      </w:r>
    </w:p>
    <w:p w14:paraId="4AD1A505" w14:textId="164659FD" w:rsidR="00E72CD4" w:rsidRDefault="00A5058E" w:rsidP="000E40E6">
      <w:pPr>
        <w:spacing w:after="0" w:line="360" w:lineRule="auto"/>
        <w:jc w:val="both"/>
        <w:rPr>
          <w:rFonts w:ascii="Arial" w:hAnsi="Arial" w:cs="Arial"/>
          <w:sz w:val="24"/>
          <w:szCs w:val="24"/>
        </w:rPr>
      </w:pPr>
      <w:r>
        <w:rPr>
          <w:rFonts w:ascii="Arial" w:hAnsi="Arial" w:cs="Arial"/>
          <w:sz w:val="24"/>
          <w:szCs w:val="24"/>
        </w:rPr>
        <w:tab/>
        <w:t xml:space="preserve">La figura del Che Guevara, ensalzada por la lírica revolucionaria de Nicolás Guillén, es el tema de interés de Isaque de Moura, adscrito a </w:t>
      </w:r>
      <w:r w:rsidRPr="00A5058E">
        <w:rPr>
          <w:rFonts w:ascii="Arial" w:hAnsi="Arial" w:cs="Arial"/>
          <w:sz w:val="24"/>
          <w:szCs w:val="24"/>
        </w:rPr>
        <w:t>Boston University, Estados Unidos</w:t>
      </w:r>
      <w:r>
        <w:rPr>
          <w:rFonts w:ascii="Arial" w:hAnsi="Arial" w:cs="Arial"/>
          <w:sz w:val="24"/>
          <w:szCs w:val="24"/>
        </w:rPr>
        <w:t xml:space="preserve">. El autor hace un recorrido por las reacciones que el asesinato del guerrillero produjo en el mundo del arte, en especial en los círculos literarios de </w:t>
      </w:r>
      <w:r>
        <w:rPr>
          <w:rFonts w:ascii="Arial" w:hAnsi="Arial" w:cs="Arial"/>
          <w:sz w:val="24"/>
          <w:szCs w:val="24"/>
        </w:rPr>
        <w:lastRenderedPageBreak/>
        <w:t xml:space="preserve">escritores que comulgaban con los movimientos de izquierda. Desde la poesía y la fotografía hasta el cine, encontramos representaciones </w:t>
      </w:r>
      <w:r w:rsidR="004261AA">
        <w:rPr>
          <w:rFonts w:ascii="Arial" w:hAnsi="Arial" w:cs="Arial"/>
          <w:sz w:val="24"/>
          <w:szCs w:val="24"/>
        </w:rPr>
        <w:t xml:space="preserve">del rebelde </w:t>
      </w:r>
      <w:r>
        <w:rPr>
          <w:rFonts w:ascii="Arial" w:hAnsi="Arial" w:cs="Arial"/>
          <w:sz w:val="24"/>
          <w:szCs w:val="24"/>
        </w:rPr>
        <w:t xml:space="preserve">que destacan por su carácter sacro y que se convirtieron en </w:t>
      </w:r>
      <w:r w:rsidR="004261AA">
        <w:rPr>
          <w:rFonts w:ascii="Arial" w:hAnsi="Arial" w:cs="Arial"/>
          <w:sz w:val="24"/>
          <w:szCs w:val="24"/>
        </w:rPr>
        <w:t xml:space="preserve">la columna de la idealización de la lucha antiimperialista. En estos versos, que combinan la retórica cristiana y el ideario del socialismo, </w:t>
      </w:r>
      <w:r w:rsidR="004C4C73">
        <w:rPr>
          <w:rFonts w:ascii="Arial" w:hAnsi="Arial" w:cs="Arial"/>
          <w:sz w:val="24"/>
          <w:szCs w:val="24"/>
        </w:rPr>
        <w:t>se</w:t>
      </w:r>
      <w:r w:rsidR="004261AA">
        <w:rPr>
          <w:rFonts w:ascii="Arial" w:hAnsi="Arial" w:cs="Arial"/>
          <w:sz w:val="24"/>
          <w:szCs w:val="24"/>
        </w:rPr>
        <w:t xml:space="preserve"> vislumbra</w:t>
      </w:r>
      <w:r w:rsidR="004C4C73">
        <w:rPr>
          <w:rFonts w:ascii="Arial" w:hAnsi="Arial" w:cs="Arial"/>
          <w:sz w:val="24"/>
          <w:szCs w:val="24"/>
        </w:rPr>
        <w:t>n</w:t>
      </w:r>
      <w:r w:rsidR="004261AA">
        <w:rPr>
          <w:rFonts w:ascii="Arial" w:hAnsi="Arial" w:cs="Arial"/>
          <w:sz w:val="24"/>
          <w:szCs w:val="24"/>
        </w:rPr>
        <w:t xml:space="preserve"> los orígenes de una figura que ha terminado por volverse mítica.</w:t>
      </w:r>
    </w:p>
    <w:p w14:paraId="343A7ECC" w14:textId="077318BF" w:rsidR="004261AA" w:rsidRDefault="004261AA" w:rsidP="000E40E6">
      <w:pPr>
        <w:spacing w:after="0" w:line="360" w:lineRule="auto"/>
        <w:jc w:val="both"/>
        <w:rPr>
          <w:rFonts w:ascii="Arial" w:hAnsi="Arial" w:cs="Arial"/>
          <w:sz w:val="24"/>
          <w:szCs w:val="24"/>
        </w:rPr>
      </w:pPr>
      <w:r>
        <w:rPr>
          <w:rFonts w:ascii="Arial" w:hAnsi="Arial" w:cs="Arial"/>
          <w:sz w:val="24"/>
          <w:szCs w:val="24"/>
        </w:rPr>
        <w:tab/>
        <w:t xml:space="preserve">Carlos Gerardo Zermeño Vargas, del Instituto Tecnológico y de Estudios Superiores de Monterrey (ITESM), México, explora dos novelas contemporáneas: </w:t>
      </w:r>
      <w:r w:rsidRPr="004261AA">
        <w:rPr>
          <w:rFonts w:ascii="Arial" w:hAnsi="Arial" w:cs="Arial"/>
          <w:i/>
          <w:iCs/>
          <w:sz w:val="24"/>
          <w:szCs w:val="24"/>
          <w:highlight w:val="yellow"/>
        </w:rPr>
        <w:t>El animal sobre la piedra</w:t>
      </w:r>
      <w:r>
        <w:rPr>
          <w:rFonts w:ascii="Arial" w:hAnsi="Arial" w:cs="Arial"/>
          <w:i/>
          <w:iCs/>
          <w:sz w:val="24"/>
          <w:szCs w:val="24"/>
        </w:rPr>
        <w:t xml:space="preserve"> </w:t>
      </w:r>
      <w:r>
        <w:rPr>
          <w:rFonts w:ascii="Arial" w:hAnsi="Arial" w:cs="Arial"/>
          <w:iCs/>
          <w:sz w:val="24"/>
          <w:szCs w:val="24"/>
        </w:rPr>
        <w:t>(</w:t>
      </w:r>
      <w:r>
        <w:rPr>
          <w:rFonts w:ascii="Arial" w:hAnsi="Arial" w:cs="Arial"/>
          <w:sz w:val="24"/>
          <w:szCs w:val="24"/>
        </w:rPr>
        <w:t>2008</w:t>
      </w:r>
      <w:r>
        <w:rPr>
          <w:rFonts w:ascii="Arial" w:hAnsi="Arial" w:cs="Arial"/>
          <w:sz w:val="24"/>
          <w:szCs w:val="24"/>
        </w:rPr>
        <w:t xml:space="preserve">), de Daniela Tarazona, y </w:t>
      </w:r>
      <w:r w:rsidRPr="004261AA">
        <w:rPr>
          <w:rFonts w:ascii="Arial" w:hAnsi="Arial" w:cs="Arial"/>
          <w:i/>
          <w:iCs/>
          <w:sz w:val="24"/>
          <w:szCs w:val="24"/>
          <w:highlight w:val="yellow"/>
        </w:rPr>
        <w:t>La vegetariana</w:t>
      </w:r>
      <w:r>
        <w:rPr>
          <w:rFonts w:ascii="Arial" w:hAnsi="Arial" w:cs="Arial"/>
          <w:i/>
          <w:iCs/>
          <w:sz w:val="24"/>
          <w:szCs w:val="24"/>
        </w:rPr>
        <w:t xml:space="preserve"> </w:t>
      </w:r>
      <w:r>
        <w:rPr>
          <w:rFonts w:ascii="Arial" w:hAnsi="Arial" w:cs="Arial"/>
          <w:iCs/>
          <w:sz w:val="24"/>
          <w:szCs w:val="24"/>
        </w:rPr>
        <w:t>(</w:t>
      </w:r>
      <w:r>
        <w:rPr>
          <w:rFonts w:ascii="Arial" w:hAnsi="Arial" w:cs="Arial"/>
          <w:sz w:val="24"/>
          <w:szCs w:val="24"/>
        </w:rPr>
        <w:t>2007)</w:t>
      </w:r>
      <w:r>
        <w:rPr>
          <w:rFonts w:ascii="Arial" w:hAnsi="Arial" w:cs="Arial"/>
          <w:sz w:val="24"/>
          <w:szCs w:val="24"/>
        </w:rPr>
        <w:t>, de</w:t>
      </w:r>
      <w:r w:rsidR="004C4C73">
        <w:rPr>
          <w:rFonts w:ascii="Arial" w:hAnsi="Arial" w:cs="Arial"/>
          <w:sz w:val="24"/>
          <w:szCs w:val="24"/>
        </w:rPr>
        <w:t xml:space="preserve"> </w:t>
      </w:r>
      <w:r>
        <w:rPr>
          <w:rFonts w:ascii="Arial" w:hAnsi="Arial" w:cs="Arial"/>
          <w:sz w:val="24"/>
          <w:szCs w:val="24"/>
        </w:rPr>
        <w:t>l</w:t>
      </w:r>
      <w:r w:rsidR="004C4C73">
        <w:rPr>
          <w:rFonts w:ascii="Arial" w:hAnsi="Arial" w:cs="Arial"/>
          <w:sz w:val="24"/>
          <w:szCs w:val="24"/>
        </w:rPr>
        <w:t>a</w:t>
      </w:r>
      <w:r>
        <w:rPr>
          <w:rFonts w:ascii="Arial" w:hAnsi="Arial" w:cs="Arial"/>
          <w:sz w:val="24"/>
          <w:szCs w:val="24"/>
        </w:rPr>
        <w:t xml:space="preserve"> </w:t>
      </w:r>
      <w:r w:rsidR="004C4C73">
        <w:rPr>
          <w:rFonts w:ascii="Arial" w:hAnsi="Arial" w:cs="Arial"/>
          <w:sz w:val="24"/>
          <w:szCs w:val="24"/>
        </w:rPr>
        <w:t xml:space="preserve">ganadora del </w:t>
      </w:r>
      <w:r>
        <w:rPr>
          <w:rFonts w:ascii="Arial" w:hAnsi="Arial" w:cs="Arial"/>
          <w:sz w:val="24"/>
          <w:szCs w:val="24"/>
        </w:rPr>
        <w:t>premio nobel de literatura Han Kang, para adentrarse en el mundo de lo monstruoso y del cuestionamiento a las normativas sociales. En las protagonistas de estas obras, el autor encuentra modelos alternativos de la maternidad, la socialización y las relaciones íntimas que, en comunión con un rico imaginario sobre lo animal y lo vegetal, configura</w:t>
      </w:r>
      <w:r w:rsidR="00E34750">
        <w:rPr>
          <w:rFonts w:ascii="Arial" w:hAnsi="Arial" w:cs="Arial"/>
          <w:sz w:val="24"/>
          <w:szCs w:val="24"/>
        </w:rPr>
        <w:t>n</w:t>
      </w:r>
      <w:r>
        <w:rPr>
          <w:rFonts w:ascii="Arial" w:hAnsi="Arial" w:cs="Arial"/>
          <w:sz w:val="24"/>
          <w:szCs w:val="24"/>
        </w:rPr>
        <w:t xml:space="preserve"> una forma fresca de concebir la alteridad. </w:t>
      </w:r>
    </w:p>
    <w:p w14:paraId="1BB14EF4" w14:textId="72BF929A" w:rsidR="00E34750" w:rsidRDefault="00E34750" w:rsidP="000E40E6">
      <w:pPr>
        <w:spacing w:after="0" w:line="360" w:lineRule="auto"/>
        <w:jc w:val="both"/>
        <w:rPr>
          <w:rFonts w:ascii="Arial" w:hAnsi="Arial" w:cs="Arial"/>
          <w:sz w:val="24"/>
          <w:szCs w:val="24"/>
        </w:rPr>
      </w:pPr>
      <w:r>
        <w:rPr>
          <w:rFonts w:ascii="Arial" w:hAnsi="Arial" w:cs="Arial"/>
          <w:sz w:val="24"/>
          <w:szCs w:val="24"/>
        </w:rPr>
        <w:tab/>
        <w:t xml:space="preserve">Desde la filosofía, </w:t>
      </w:r>
      <w:r w:rsidRPr="00E34750">
        <w:rPr>
          <w:rFonts w:ascii="Arial" w:hAnsi="Arial" w:cs="Arial"/>
          <w:sz w:val="24"/>
          <w:szCs w:val="24"/>
        </w:rPr>
        <w:t>Ricardo Quiroz</w:t>
      </w:r>
      <w:r>
        <w:rPr>
          <w:rFonts w:ascii="Arial" w:hAnsi="Arial" w:cs="Arial"/>
          <w:sz w:val="24"/>
          <w:szCs w:val="24"/>
        </w:rPr>
        <w:t xml:space="preserve"> </w:t>
      </w:r>
      <w:r w:rsidRPr="00E34750">
        <w:rPr>
          <w:rFonts w:ascii="Arial" w:hAnsi="Arial" w:cs="Arial"/>
          <w:sz w:val="24"/>
          <w:szCs w:val="24"/>
        </w:rPr>
        <w:t>Rodríguez</w:t>
      </w:r>
      <w:r>
        <w:rPr>
          <w:rFonts w:ascii="Arial" w:hAnsi="Arial" w:cs="Arial"/>
          <w:sz w:val="24"/>
          <w:szCs w:val="24"/>
        </w:rPr>
        <w:t xml:space="preserve">, de la Universidad Autónoma del Estado de México (UAEMÉX), </w:t>
      </w:r>
      <w:r w:rsidR="00EE5B6A">
        <w:rPr>
          <w:rFonts w:ascii="Arial" w:hAnsi="Arial" w:cs="Arial"/>
          <w:sz w:val="24"/>
          <w:szCs w:val="24"/>
        </w:rPr>
        <w:t xml:space="preserve">nos ofrece un recorrido por la ontología y la antropología para explicar el comportamiento de nuestra especie, en particular en lo que respecta a la crueldad hacia lo no humano, que incluiría el medio ambiente en general y todas las formas de vida que alberga. Esta reflexión, de una pertinencia incuestionable, </w:t>
      </w:r>
      <w:r w:rsidR="00527C03">
        <w:rPr>
          <w:rFonts w:ascii="Arial" w:hAnsi="Arial" w:cs="Arial"/>
          <w:sz w:val="24"/>
          <w:szCs w:val="24"/>
        </w:rPr>
        <w:t xml:space="preserve">nos obliga a detenernos y ver con ojo crítico nuestras formas de consumo, la explotación animal y la violencia que ejercemos sobre nuestro mundo. </w:t>
      </w:r>
    </w:p>
    <w:p w14:paraId="24AB2875" w14:textId="65890A1C" w:rsidR="00527C03" w:rsidRDefault="00527C03" w:rsidP="000E40E6">
      <w:pPr>
        <w:spacing w:after="0" w:line="360" w:lineRule="auto"/>
        <w:jc w:val="both"/>
        <w:rPr>
          <w:rFonts w:ascii="Arial" w:hAnsi="Arial" w:cs="Arial"/>
          <w:sz w:val="24"/>
          <w:szCs w:val="24"/>
        </w:rPr>
      </w:pPr>
      <w:r>
        <w:rPr>
          <w:rFonts w:ascii="Arial" w:hAnsi="Arial" w:cs="Arial"/>
          <w:sz w:val="24"/>
          <w:szCs w:val="24"/>
        </w:rPr>
        <w:tab/>
      </w:r>
      <w:r w:rsidR="008B3A32" w:rsidRPr="008B3A32">
        <w:rPr>
          <w:rFonts w:ascii="Arial" w:hAnsi="Arial" w:cs="Arial"/>
          <w:sz w:val="24"/>
          <w:szCs w:val="24"/>
        </w:rPr>
        <w:t>Lillian Ivonne Hernández</w:t>
      </w:r>
      <w:r w:rsidR="008B3A32">
        <w:rPr>
          <w:rFonts w:ascii="Arial" w:hAnsi="Arial" w:cs="Arial"/>
          <w:sz w:val="24"/>
          <w:szCs w:val="24"/>
        </w:rPr>
        <w:t xml:space="preserve"> </w:t>
      </w:r>
      <w:r w:rsidR="008B3A32" w:rsidRPr="008B3A32">
        <w:rPr>
          <w:rFonts w:ascii="Arial" w:hAnsi="Arial" w:cs="Arial"/>
          <w:sz w:val="24"/>
          <w:szCs w:val="24"/>
        </w:rPr>
        <w:t>Zeind</w:t>
      </w:r>
      <w:r w:rsidR="008B3A32">
        <w:rPr>
          <w:rFonts w:ascii="Arial" w:hAnsi="Arial" w:cs="Arial"/>
          <w:sz w:val="24"/>
          <w:szCs w:val="24"/>
        </w:rPr>
        <w:t xml:space="preserve">, de la Universidad Autónoma de Yucatán (UADY), México, analiza, desde la hermenéutica alética, la manera en que los jóvenes incorporan a su cotidianidad diferentes manifestaciones de la religiosidad popular. Estableciendo lazos entre la tradición y </w:t>
      </w:r>
      <w:r w:rsidR="00400326">
        <w:rPr>
          <w:rFonts w:ascii="Arial" w:hAnsi="Arial" w:cs="Arial"/>
          <w:sz w:val="24"/>
          <w:szCs w:val="24"/>
        </w:rPr>
        <w:t xml:space="preserve">la modernidad, y entre la historia cultural y la antropología filosófica, se estudian los rituales, los vínculos familiares y comunitarios, y el rol de las instituciones en los mecanismos de experimentar la fe. </w:t>
      </w:r>
    </w:p>
    <w:p w14:paraId="45B372F2" w14:textId="1B4EF1B5" w:rsidR="00400326" w:rsidRDefault="00400326" w:rsidP="000E40E6">
      <w:pPr>
        <w:spacing w:after="0" w:line="360" w:lineRule="auto"/>
        <w:jc w:val="both"/>
        <w:rPr>
          <w:rFonts w:ascii="Arial" w:hAnsi="Arial" w:cs="Arial"/>
          <w:sz w:val="24"/>
          <w:szCs w:val="24"/>
        </w:rPr>
      </w:pPr>
      <w:r>
        <w:rPr>
          <w:rFonts w:ascii="Arial" w:hAnsi="Arial" w:cs="Arial"/>
          <w:sz w:val="24"/>
          <w:szCs w:val="24"/>
        </w:rPr>
        <w:tab/>
        <w:t xml:space="preserve">En el campo del arte, </w:t>
      </w:r>
      <w:r w:rsidRPr="00665B7B">
        <w:rPr>
          <w:rFonts w:ascii="Arial" w:hAnsi="Arial" w:cs="Arial"/>
          <w:sz w:val="24"/>
          <w:szCs w:val="24"/>
        </w:rPr>
        <w:t>Gonzalo Enrique Bernal</w:t>
      </w:r>
      <w:r>
        <w:rPr>
          <w:rFonts w:ascii="Arial" w:hAnsi="Arial" w:cs="Arial"/>
          <w:sz w:val="24"/>
          <w:szCs w:val="24"/>
        </w:rPr>
        <w:t xml:space="preserve"> </w:t>
      </w:r>
      <w:r w:rsidRPr="00665B7B">
        <w:rPr>
          <w:rFonts w:ascii="Arial" w:hAnsi="Arial" w:cs="Arial"/>
          <w:sz w:val="24"/>
          <w:szCs w:val="24"/>
        </w:rPr>
        <w:t>Rivas</w:t>
      </w:r>
      <w:r>
        <w:rPr>
          <w:rFonts w:ascii="Arial" w:hAnsi="Arial" w:cs="Arial"/>
          <w:sz w:val="24"/>
          <w:szCs w:val="24"/>
        </w:rPr>
        <w:t>, de la Universidad de Guanajuato (UG), México</w:t>
      </w:r>
      <w:r w:rsidR="003F004B">
        <w:rPr>
          <w:rFonts w:ascii="Arial" w:hAnsi="Arial" w:cs="Arial"/>
          <w:sz w:val="24"/>
          <w:szCs w:val="24"/>
        </w:rPr>
        <w:t xml:space="preserve">, hace un recorrido histórico por las distintas divisiones que se han hecho de las disciplinas artísticas. Desde Plotino hasta Rancière, el </w:t>
      </w:r>
      <w:r w:rsidR="003F004B">
        <w:rPr>
          <w:rFonts w:ascii="Arial" w:hAnsi="Arial" w:cs="Arial"/>
          <w:sz w:val="24"/>
          <w:szCs w:val="24"/>
        </w:rPr>
        <w:lastRenderedPageBreak/>
        <w:t xml:space="preserve">autor revisa cómo los avances tecnológicos y las aplicaciones científicas han influido en las herramientas y medios de expresión, generando tendencias y formas estéticas novedosas. Finalmente, </w:t>
      </w:r>
      <w:r w:rsidR="00761FFB">
        <w:rPr>
          <w:rFonts w:ascii="Arial" w:hAnsi="Arial" w:cs="Arial"/>
          <w:sz w:val="24"/>
          <w:szCs w:val="24"/>
        </w:rPr>
        <w:t>examinando la recepción de la p</w:t>
      </w:r>
      <w:r w:rsidR="00761FFB" w:rsidRPr="00761FFB">
        <w:rPr>
          <w:rFonts w:ascii="Arial" w:hAnsi="Arial" w:cs="Arial"/>
          <w:sz w:val="24"/>
          <w:szCs w:val="24"/>
        </w:rPr>
        <w:t>luri, inter y transdisciplina</w:t>
      </w:r>
      <w:r w:rsidR="00761FFB">
        <w:rPr>
          <w:rFonts w:ascii="Arial" w:hAnsi="Arial" w:cs="Arial"/>
          <w:sz w:val="24"/>
          <w:szCs w:val="24"/>
        </w:rPr>
        <w:t>, la p</w:t>
      </w:r>
      <w:r w:rsidR="00761FFB" w:rsidRPr="00761FFB">
        <w:rPr>
          <w:rFonts w:ascii="Arial" w:hAnsi="Arial" w:cs="Arial"/>
          <w:sz w:val="24"/>
          <w:szCs w:val="24"/>
        </w:rPr>
        <w:t>ostdisciplina</w:t>
      </w:r>
      <w:r w:rsidR="00761FFB">
        <w:rPr>
          <w:rFonts w:ascii="Arial" w:hAnsi="Arial" w:cs="Arial"/>
          <w:sz w:val="24"/>
          <w:szCs w:val="24"/>
        </w:rPr>
        <w:t>, la i</w:t>
      </w:r>
      <w:r w:rsidR="00761FFB" w:rsidRPr="00761FFB">
        <w:rPr>
          <w:rFonts w:ascii="Arial" w:hAnsi="Arial" w:cs="Arial"/>
          <w:sz w:val="24"/>
          <w:szCs w:val="24"/>
        </w:rPr>
        <w:t>ntermedia y transmedia</w:t>
      </w:r>
      <w:r w:rsidR="00761FFB">
        <w:rPr>
          <w:rFonts w:ascii="Arial" w:hAnsi="Arial" w:cs="Arial"/>
          <w:sz w:val="24"/>
          <w:szCs w:val="24"/>
        </w:rPr>
        <w:t xml:space="preserve">, la postmedia y el </w:t>
      </w:r>
      <w:r w:rsidR="00761FFB" w:rsidRPr="00761FFB">
        <w:rPr>
          <w:rFonts w:ascii="Arial" w:hAnsi="Arial" w:cs="Arial"/>
          <w:i/>
          <w:iCs/>
          <w:sz w:val="24"/>
          <w:szCs w:val="24"/>
          <w:highlight w:val="yellow"/>
        </w:rPr>
        <w:t>media art</w:t>
      </w:r>
      <w:r w:rsidR="00761FFB">
        <w:rPr>
          <w:rFonts w:ascii="Arial" w:hAnsi="Arial" w:cs="Arial"/>
          <w:sz w:val="24"/>
          <w:szCs w:val="24"/>
        </w:rPr>
        <w:t xml:space="preserve">, se hace un cuestionamiento a las exhibiciones tradicionales, argumentando la necesidad de que los museos se adapten y acojan las expresiones artísticas contemporáneas. </w:t>
      </w:r>
    </w:p>
    <w:p w14:paraId="3E9B72AA" w14:textId="3B3F3D42" w:rsidR="00761FFB" w:rsidRDefault="00761FFB" w:rsidP="000E40E6">
      <w:pPr>
        <w:spacing w:after="0" w:line="360" w:lineRule="auto"/>
        <w:jc w:val="both"/>
        <w:rPr>
          <w:rFonts w:ascii="Arial" w:hAnsi="Arial" w:cs="Arial"/>
          <w:sz w:val="24"/>
          <w:szCs w:val="24"/>
        </w:rPr>
      </w:pPr>
      <w:r>
        <w:rPr>
          <w:rFonts w:ascii="Arial" w:hAnsi="Arial" w:cs="Arial"/>
          <w:sz w:val="24"/>
          <w:szCs w:val="24"/>
        </w:rPr>
        <w:tab/>
      </w:r>
      <w:r w:rsidR="00044801" w:rsidRPr="00044801">
        <w:rPr>
          <w:rFonts w:ascii="Arial" w:hAnsi="Arial" w:cs="Arial"/>
          <w:sz w:val="24"/>
          <w:szCs w:val="24"/>
        </w:rPr>
        <w:t>Armando Andrade</w:t>
      </w:r>
      <w:r w:rsidR="00044801">
        <w:rPr>
          <w:rFonts w:ascii="Arial" w:hAnsi="Arial" w:cs="Arial"/>
          <w:sz w:val="24"/>
          <w:szCs w:val="24"/>
        </w:rPr>
        <w:t xml:space="preserve"> </w:t>
      </w:r>
      <w:r w:rsidR="00044801" w:rsidRPr="00044801">
        <w:rPr>
          <w:rFonts w:ascii="Arial" w:hAnsi="Arial" w:cs="Arial"/>
          <w:sz w:val="24"/>
          <w:szCs w:val="24"/>
        </w:rPr>
        <w:t>Zamarripa</w:t>
      </w:r>
      <w:r w:rsidR="00044801">
        <w:rPr>
          <w:rFonts w:ascii="Arial" w:hAnsi="Arial" w:cs="Arial"/>
          <w:sz w:val="24"/>
          <w:szCs w:val="24"/>
        </w:rPr>
        <w:t xml:space="preserve">, del </w:t>
      </w:r>
      <w:r w:rsidR="00044801" w:rsidRPr="00044801">
        <w:rPr>
          <w:rFonts w:ascii="Arial" w:hAnsi="Arial" w:cs="Arial"/>
          <w:sz w:val="24"/>
          <w:szCs w:val="24"/>
        </w:rPr>
        <w:t>Instituto de Formación en Estudios Superiores</w:t>
      </w:r>
      <w:r w:rsidR="00044801">
        <w:rPr>
          <w:rFonts w:ascii="Arial" w:hAnsi="Arial" w:cs="Arial"/>
          <w:sz w:val="24"/>
          <w:szCs w:val="24"/>
        </w:rPr>
        <w:t xml:space="preserve"> (IFES)</w:t>
      </w:r>
      <w:r w:rsidR="00044801" w:rsidRPr="00044801">
        <w:rPr>
          <w:rFonts w:ascii="Arial" w:hAnsi="Arial" w:cs="Arial"/>
          <w:sz w:val="24"/>
          <w:szCs w:val="24"/>
        </w:rPr>
        <w:t>, México</w:t>
      </w:r>
      <w:r w:rsidR="00044801">
        <w:rPr>
          <w:rFonts w:ascii="Arial" w:hAnsi="Arial" w:cs="Arial"/>
          <w:sz w:val="24"/>
          <w:szCs w:val="24"/>
        </w:rPr>
        <w:t xml:space="preserve">, explora el llamado </w:t>
      </w:r>
      <w:r w:rsidR="00044801" w:rsidRPr="00044801">
        <w:rPr>
          <w:rFonts w:ascii="Arial" w:hAnsi="Arial" w:cs="Arial"/>
          <w:i/>
          <w:iCs/>
          <w:sz w:val="24"/>
          <w:szCs w:val="24"/>
          <w:highlight w:val="yellow"/>
        </w:rPr>
        <w:t>making-of</w:t>
      </w:r>
      <w:r w:rsidR="00044801">
        <w:rPr>
          <w:rFonts w:ascii="Arial" w:hAnsi="Arial" w:cs="Arial"/>
          <w:sz w:val="24"/>
          <w:szCs w:val="24"/>
        </w:rPr>
        <w:t xml:space="preserve"> documental, práctica cinematográfica que permite a los espectadores conocer el proceso de rodaje de una determinada película. El investigador hace un recorrido desde la formulación teórica de este género y su historia para poder ofrecer una clasificación con base en la intencionalidad y el uso que se da a estas cintas</w:t>
      </w:r>
      <w:r w:rsidR="005D7A70">
        <w:rPr>
          <w:rFonts w:ascii="Arial" w:hAnsi="Arial" w:cs="Arial"/>
          <w:sz w:val="24"/>
          <w:szCs w:val="24"/>
        </w:rPr>
        <w:t>. El texto</w:t>
      </w:r>
      <w:r w:rsidR="00044801">
        <w:rPr>
          <w:rFonts w:ascii="Arial" w:hAnsi="Arial" w:cs="Arial"/>
          <w:sz w:val="24"/>
          <w:szCs w:val="24"/>
        </w:rPr>
        <w:t xml:space="preserve"> conclu</w:t>
      </w:r>
      <w:r w:rsidR="005D7A70">
        <w:rPr>
          <w:rFonts w:ascii="Arial" w:hAnsi="Arial" w:cs="Arial"/>
          <w:sz w:val="24"/>
          <w:szCs w:val="24"/>
        </w:rPr>
        <w:t>ye</w:t>
      </w:r>
      <w:r w:rsidR="00044801">
        <w:rPr>
          <w:rFonts w:ascii="Arial" w:hAnsi="Arial" w:cs="Arial"/>
          <w:sz w:val="24"/>
          <w:szCs w:val="24"/>
        </w:rPr>
        <w:t xml:space="preserve"> resaltando </w:t>
      </w:r>
      <w:r w:rsidR="005D7A70">
        <w:rPr>
          <w:rFonts w:ascii="Arial" w:hAnsi="Arial" w:cs="Arial"/>
          <w:sz w:val="24"/>
          <w:szCs w:val="24"/>
        </w:rPr>
        <w:t>la</w:t>
      </w:r>
      <w:r w:rsidR="00044801">
        <w:rPr>
          <w:rFonts w:ascii="Arial" w:hAnsi="Arial" w:cs="Arial"/>
          <w:sz w:val="24"/>
          <w:szCs w:val="24"/>
        </w:rPr>
        <w:t xml:space="preserve"> importancia </w:t>
      </w:r>
      <w:r w:rsidR="005D7A70">
        <w:rPr>
          <w:rFonts w:ascii="Arial" w:hAnsi="Arial" w:cs="Arial"/>
          <w:sz w:val="24"/>
          <w:szCs w:val="24"/>
        </w:rPr>
        <w:t>d</w:t>
      </w:r>
      <w:r w:rsidR="005D7A70">
        <w:rPr>
          <w:rFonts w:ascii="Arial" w:hAnsi="Arial" w:cs="Arial"/>
          <w:sz w:val="24"/>
          <w:szCs w:val="24"/>
        </w:rPr>
        <w:t>el metacine</w:t>
      </w:r>
      <w:r w:rsidR="005D7A70">
        <w:rPr>
          <w:rFonts w:ascii="Arial" w:hAnsi="Arial" w:cs="Arial"/>
          <w:sz w:val="24"/>
          <w:szCs w:val="24"/>
        </w:rPr>
        <w:t xml:space="preserve"> </w:t>
      </w:r>
      <w:r w:rsidR="00044801">
        <w:rPr>
          <w:rFonts w:ascii="Arial" w:hAnsi="Arial" w:cs="Arial"/>
          <w:sz w:val="24"/>
          <w:szCs w:val="24"/>
        </w:rPr>
        <w:t xml:space="preserve">como fenómeno cultural actual y el interés que despierta </w:t>
      </w:r>
      <w:r w:rsidR="005D7A70">
        <w:rPr>
          <w:rFonts w:ascii="Arial" w:hAnsi="Arial" w:cs="Arial"/>
          <w:sz w:val="24"/>
          <w:szCs w:val="24"/>
        </w:rPr>
        <w:t>en la industria y el público.</w:t>
      </w:r>
    </w:p>
    <w:p w14:paraId="39EE2598" w14:textId="0D503AF3" w:rsidR="005D7A70" w:rsidRPr="005D7A70" w:rsidRDefault="005D7A70" w:rsidP="005D7A70">
      <w:pPr>
        <w:spacing w:after="0" w:line="360" w:lineRule="auto"/>
        <w:jc w:val="both"/>
        <w:rPr>
          <w:rFonts w:ascii="Arial" w:hAnsi="Arial" w:cs="Arial"/>
          <w:sz w:val="24"/>
          <w:szCs w:val="24"/>
        </w:rPr>
      </w:pPr>
      <w:r>
        <w:rPr>
          <w:rFonts w:ascii="Arial" w:hAnsi="Arial" w:cs="Arial"/>
          <w:sz w:val="24"/>
          <w:szCs w:val="24"/>
        </w:rPr>
        <w:tab/>
        <w:t xml:space="preserve">Para concluir con la sección Aguijón, </w:t>
      </w:r>
      <w:r w:rsidRPr="005D7A70">
        <w:rPr>
          <w:rFonts w:ascii="Arial" w:hAnsi="Arial" w:cs="Arial"/>
          <w:sz w:val="24"/>
          <w:szCs w:val="24"/>
        </w:rPr>
        <w:t>Francisco Javier González</w:t>
      </w:r>
      <w:r>
        <w:rPr>
          <w:rFonts w:ascii="Arial" w:hAnsi="Arial" w:cs="Arial"/>
          <w:sz w:val="24"/>
          <w:szCs w:val="24"/>
        </w:rPr>
        <w:t xml:space="preserve"> </w:t>
      </w:r>
      <w:r w:rsidRPr="005D7A70">
        <w:rPr>
          <w:rFonts w:ascii="Arial" w:hAnsi="Arial" w:cs="Arial"/>
          <w:sz w:val="24"/>
          <w:szCs w:val="24"/>
        </w:rPr>
        <w:t>Compeán</w:t>
      </w:r>
      <w:r>
        <w:rPr>
          <w:rFonts w:ascii="Arial" w:hAnsi="Arial" w:cs="Arial"/>
          <w:sz w:val="24"/>
          <w:szCs w:val="24"/>
        </w:rPr>
        <w:t xml:space="preserve"> y </w:t>
      </w:r>
    </w:p>
    <w:p w14:paraId="041DDFED" w14:textId="6F8AFA82" w:rsidR="005D7A70" w:rsidRDefault="005D7A70" w:rsidP="005D7A70">
      <w:pPr>
        <w:spacing w:after="0" w:line="360" w:lineRule="auto"/>
        <w:jc w:val="both"/>
        <w:rPr>
          <w:rFonts w:ascii="Arial" w:hAnsi="Arial" w:cs="Arial"/>
          <w:sz w:val="24"/>
          <w:szCs w:val="24"/>
          <w:lang w:val="es-ES_tradnl"/>
        </w:rPr>
      </w:pPr>
      <w:r w:rsidRPr="005D7A70">
        <w:rPr>
          <w:rFonts w:ascii="Arial" w:hAnsi="Arial" w:cs="Arial"/>
          <w:sz w:val="24"/>
          <w:szCs w:val="24"/>
        </w:rPr>
        <w:t>José Mario Ortiz</w:t>
      </w:r>
      <w:r>
        <w:rPr>
          <w:rFonts w:ascii="Arial" w:hAnsi="Arial" w:cs="Arial"/>
          <w:sz w:val="24"/>
          <w:szCs w:val="24"/>
        </w:rPr>
        <w:t xml:space="preserve"> </w:t>
      </w:r>
      <w:r w:rsidRPr="005D7A70">
        <w:rPr>
          <w:rFonts w:ascii="Arial" w:hAnsi="Arial" w:cs="Arial"/>
          <w:sz w:val="24"/>
          <w:szCs w:val="24"/>
        </w:rPr>
        <w:t>Sánchez</w:t>
      </w:r>
      <w:r>
        <w:rPr>
          <w:rFonts w:ascii="Arial" w:hAnsi="Arial" w:cs="Arial"/>
          <w:sz w:val="24"/>
          <w:szCs w:val="24"/>
        </w:rPr>
        <w:t xml:space="preserve">, ambos de la UG, dan respuesta a una de las necesidades de los profesionales de la música: la escritura de cifras mediante un teclado de computadora. Para ello, presentan </w:t>
      </w:r>
      <w:r w:rsidRPr="00BA113E">
        <w:rPr>
          <w:rFonts w:ascii="Arial" w:hAnsi="Arial" w:cs="Arial"/>
          <w:bCs/>
          <w:sz w:val="24"/>
          <w:szCs w:val="24"/>
          <w:lang w:val="es-ES"/>
        </w:rPr>
        <w:t>un cifrado armónico aplicable tanto en contextos tonales como atonales</w:t>
      </w:r>
      <w:r w:rsidRPr="005D7A70">
        <w:rPr>
          <w:rFonts w:ascii="Arial" w:hAnsi="Arial" w:cs="Arial"/>
          <w:bCs/>
          <w:sz w:val="24"/>
          <w:szCs w:val="24"/>
          <w:lang w:val="es-ES"/>
        </w:rPr>
        <w:t xml:space="preserve"> </w:t>
      </w:r>
      <w:r w:rsidRPr="00BA113E">
        <w:rPr>
          <w:rFonts w:ascii="Arial" w:hAnsi="Arial" w:cs="Arial"/>
          <w:bCs/>
          <w:sz w:val="24"/>
          <w:szCs w:val="24"/>
          <w:lang w:val="es-ES"/>
        </w:rPr>
        <w:t>que posibilit</w:t>
      </w:r>
      <w:r>
        <w:rPr>
          <w:rFonts w:ascii="Arial" w:hAnsi="Arial" w:cs="Arial"/>
          <w:bCs/>
          <w:sz w:val="24"/>
          <w:szCs w:val="24"/>
          <w:lang w:val="es-ES"/>
        </w:rPr>
        <w:t>a</w:t>
      </w:r>
      <w:r w:rsidRPr="00BA113E">
        <w:rPr>
          <w:rFonts w:ascii="Arial" w:hAnsi="Arial" w:cs="Arial"/>
          <w:bCs/>
          <w:sz w:val="24"/>
          <w:szCs w:val="24"/>
          <w:lang w:val="es-ES"/>
        </w:rPr>
        <w:t xml:space="preserve"> la representación de figuración melódica en texturas homofónicas y polifónicas </w:t>
      </w:r>
      <w:r>
        <w:rPr>
          <w:rFonts w:ascii="Arial" w:hAnsi="Arial" w:cs="Arial"/>
          <w:bCs/>
          <w:sz w:val="24"/>
          <w:szCs w:val="24"/>
          <w:lang w:val="es-ES"/>
        </w:rPr>
        <w:t xml:space="preserve">con dos o más voces, </w:t>
      </w:r>
      <w:r>
        <w:rPr>
          <w:rFonts w:ascii="Arial" w:hAnsi="Arial" w:cs="Arial"/>
          <w:bCs/>
          <w:sz w:val="24"/>
          <w:szCs w:val="24"/>
          <w:lang w:val="es-ES"/>
        </w:rPr>
        <w:t xml:space="preserve">mediante </w:t>
      </w:r>
      <w:r w:rsidRPr="00BA113E">
        <w:rPr>
          <w:rFonts w:ascii="Arial" w:hAnsi="Arial" w:cs="Arial"/>
          <w:bCs/>
          <w:sz w:val="24"/>
          <w:szCs w:val="24"/>
          <w:lang w:val="es-ES"/>
        </w:rPr>
        <w:t>el uso de teclado</w:t>
      </w:r>
      <w:r>
        <w:rPr>
          <w:rFonts w:ascii="Arial" w:hAnsi="Arial" w:cs="Arial"/>
          <w:bCs/>
          <w:sz w:val="24"/>
          <w:szCs w:val="24"/>
          <w:lang w:val="es-ES"/>
        </w:rPr>
        <w:t>s</w:t>
      </w:r>
      <w:r w:rsidRPr="00BA113E">
        <w:rPr>
          <w:rFonts w:ascii="Arial" w:hAnsi="Arial" w:cs="Arial"/>
          <w:bCs/>
          <w:sz w:val="24"/>
          <w:szCs w:val="24"/>
          <w:lang w:val="es-ES"/>
        </w:rPr>
        <w:t xml:space="preserve"> QWERTY</w:t>
      </w:r>
      <w:r>
        <w:rPr>
          <w:rFonts w:ascii="Arial" w:hAnsi="Arial" w:cs="Arial"/>
          <w:bCs/>
          <w:sz w:val="24"/>
          <w:szCs w:val="24"/>
          <w:lang w:val="es-ES"/>
        </w:rPr>
        <w:t xml:space="preserve"> </w:t>
      </w:r>
      <w:r w:rsidRPr="0022585B">
        <w:rPr>
          <w:rFonts w:ascii="Arial" w:hAnsi="Arial" w:cs="Arial"/>
          <w:sz w:val="24"/>
          <w:szCs w:val="24"/>
          <w:lang w:val="es-ES_tradnl"/>
        </w:rPr>
        <w:t>y AZERTY</w:t>
      </w:r>
      <w:r>
        <w:rPr>
          <w:rFonts w:ascii="Arial" w:hAnsi="Arial" w:cs="Arial"/>
          <w:sz w:val="24"/>
          <w:szCs w:val="24"/>
          <w:lang w:val="es-ES_tradnl"/>
        </w:rPr>
        <w:t xml:space="preserve">. </w:t>
      </w:r>
    </w:p>
    <w:p w14:paraId="41B93347" w14:textId="1EDC7345" w:rsidR="005D7A70" w:rsidRDefault="005D7A70" w:rsidP="005D7A70">
      <w:pPr>
        <w:spacing w:after="0" w:line="360" w:lineRule="auto"/>
        <w:jc w:val="both"/>
        <w:rPr>
          <w:rFonts w:ascii="Arial" w:hAnsi="Arial" w:cs="Arial"/>
          <w:sz w:val="24"/>
          <w:szCs w:val="24"/>
          <w:lang w:val="es-ES_tradnl"/>
        </w:rPr>
      </w:pPr>
      <w:r>
        <w:rPr>
          <w:rFonts w:ascii="Arial" w:hAnsi="Arial" w:cs="Arial"/>
          <w:sz w:val="24"/>
          <w:szCs w:val="24"/>
          <w:lang w:val="es-ES_tradnl"/>
        </w:rPr>
        <w:tab/>
        <w:t xml:space="preserve">En Panal de Luz, </w:t>
      </w:r>
      <w:r w:rsidRPr="005D7A70">
        <w:rPr>
          <w:rFonts w:ascii="Arial" w:hAnsi="Arial" w:cs="Arial"/>
          <w:sz w:val="24"/>
          <w:szCs w:val="24"/>
          <w:lang w:val="es-ES_tradnl"/>
        </w:rPr>
        <w:t>David Alejandro Teapila Valencia</w:t>
      </w:r>
      <w:r>
        <w:rPr>
          <w:rFonts w:ascii="Arial" w:hAnsi="Arial" w:cs="Arial"/>
          <w:sz w:val="24"/>
          <w:szCs w:val="24"/>
          <w:lang w:val="es-ES_tradnl"/>
        </w:rPr>
        <w:t xml:space="preserve"> nos habla de la obra de Ligia Campos, ilustradora de este número. </w:t>
      </w:r>
      <w:r w:rsidR="006B5ADC">
        <w:rPr>
          <w:rFonts w:ascii="Arial" w:hAnsi="Arial" w:cs="Arial"/>
          <w:sz w:val="24"/>
          <w:szCs w:val="24"/>
          <w:lang w:val="es-ES_tradnl"/>
        </w:rPr>
        <w:t xml:space="preserve">La creadora, que se inspira en el arte naif, nos regala una colección de estampas donde mezcla distintas figuras botánicas al tiempo que explora la belleza femenina. Estas imágenes rebeldes cuestionan el imaginario clásico y, con atrevimiento, juegan con las líneas, las texturas y los colores, dotando de movimiento e ingenuidad a los trabajos. </w:t>
      </w:r>
    </w:p>
    <w:p w14:paraId="0A3EE5DA" w14:textId="5F3698D3" w:rsidR="006B5ADC" w:rsidRDefault="006B5ADC" w:rsidP="005D7A70">
      <w:pPr>
        <w:spacing w:after="0" w:line="360" w:lineRule="auto"/>
        <w:jc w:val="both"/>
        <w:rPr>
          <w:rFonts w:ascii="Arial" w:hAnsi="Arial" w:cs="Arial"/>
          <w:sz w:val="24"/>
          <w:szCs w:val="24"/>
          <w:lang w:val="es-ES_tradnl"/>
        </w:rPr>
      </w:pPr>
      <w:r>
        <w:rPr>
          <w:rFonts w:ascii="Arial" w:hAnsi="Arial" w:cs="Arial"/>
          <w:sz w:val="24"/>
          <w:szCs w:val="24"/>
          <w:lang w:val="es-ES_tradnl"/>
        </w:rPr>
        <w:tab/>
        <w:t xml:space="preserve">En La Abeja en La Colmena, la puertorriqueña Ana Nadal Quirós nos regala una selección de poemas sobre la fugacidad de la vida que deja entrever cierta fatalidad y una necesidad imperiosa </w:t>
      </w:r>
      <w:r w:rsidR="003E4F4C">
        <w:rPr>
          <w:rFonts w:ascii="Arial" w:hAnsi="Arial" w:cs="Arial"/>
          <w:sz w:val="24"/>
          <w:szCs w:val="24"/>
          <w:lang w:val="es-ES_tradnl"/>
        </w:rPr>
        <w:t xml:space="preserve">de disfrutar el momento presente. La voz lírica, </w:t>
      </w:r>
      <w:r w:rsidR="003E4F4C">
        <w:rPr>
          <w:rFonts w:ascii="Arial" w:hAnsi="Arial" w:cs="Arial"/>
          <w:sz w:val="24"/>
          <w:szCs w:val="24"/>
          <w:lang w:val="es-ES_tradnl"/>
        </w:rPr>
        <w:lastRenderedPageBreak/>
        <w:t xml:space="preserve">pequeña ante un universo que se le escapa, contempla el paso del tiempo a través de un reloj de arena. En la misma sección, </w:t>
      </w:r>
      <w:r w:rsidR="003E4F4C" w:rsidRPr="003E4F4C">
        <w:rPr>
          <w:rFonts w:ascii="Arial" w:hAnsi="Arial" w:cs="Arial"/>
          <w:sz w:val="24"/>
          <w:szCs w:val="24"/>
          <w:lang w:val="es-ES_tradnl"/>
        </w:rPr>
        <w:t>Pablo Ricardo Silva</w:t>
      </w:r>
      <w:r w:rsidR="003E4F4C">
        <w:rPr>
          <w:rFonts w:ascii="Arial" w:hAnsi="Arial" w:cs="Arial"/>
          <w:sz w:val="24"/>
          <w:szCs w:val="24"/>
          <w:lang w:val="es-ES_tradnl"/>
        </w:rPr>
        <w:t xml:space="preserve"> </w:t>
      </w:r>
      <w:r w:rsidR="003E4F4C" w:rsidRPr="003E4F4C">
        <w:rPr>
          <w:rFonts w:ascii="Arial" w:hAnsi="Arial" w:cs="Arial"/>
          <w:sz w:val="24"/>
          <w:szCs w:val="24"/>
          <w:lang w:val="es-ES_tradnl"/>
        </w:rPr>
        <w:t>Guadarrama</w:t>
      </w:r>
      <w:r w:rsidR="003E4F4C">
        <w:rPr>
          <w:rFonts w:ascii="Arial" w:hAnsi="Arial" w:cs="Arial"/>
          <w:sz w:val="24"/>
          <w:szCs w:val="24"/>
          <w:lang w:val="es-ES_tradnl"/>
        </w:rPr>
        <w:t xml:space="preserve"> narra, desde la perspectiva de una protagonista femenina, la lucha contra los prejuicios, los estereotipos sociales y los roles de género. Con sarcasmo y cierto desdén, el relato profundiza en la violencia física </w:t>
      </w:r>
      <w:r w:rsidR="00D24B00">
        <w:rPr>
          <w:rFonts w:ascii="Arial" w:hAnsi="Arial" w:cs="Arial"/>
          <w:sz w:val="24"/>
          <w:szCs w:val="24"/>
          <w:lang w:val="es-ES_tradnl"/>
        </w:rPr>
        <w:t xml:space="preserve">que promueve el patriarcado en su afán de conservar una tradición misógina. </w:t>
      </w:r>
    </w:p>
    <w:p w14:paraId="4C91B92F" w14:textId="2187FC2F" w:rsidR="00D24B00" w:rsidRDefault="00D24B00" w:rsidP="00A56FAD">
      <w:pPr>
        <w:spacing w:after="0" w:line="360" w:lineRule="auto"/>
        <w:jc w:val="both"/>
        <w:rPr>
          <w:rFonts w:ascii="Arial" w:hAnsi="Arial" w:cs="Arial"/>
          <w:sz w:val="24"/>
          <w:szCs w:val="24"/>
        </w:rPr>
      </w:pPr>
      <w:r>
        <w:rPr>
          <w:rFonts w:ascii="Arial" w:hAnsi="Arial" w:cs="Arial"/>
          <w:sz w:val="24"/>
          <w:szCs w:val="24"/>
          <w:lang w:val="es-ES_tradnl"/>
        </w:rPr>
        <w:tab/>
        <w:t xml:space="preserve">En Traducciones, </w:t>
      </w:r>
      <w:r w:rsidRPr="00D24B00">
        <w:rPr>
          <w:rFonts w:ascii="Arial" w:hAnsi="Arial" w:cs="Arial"/>
          <w:sz w:val="24"/>
          <w:szCs w:val="24"/>
          <w:lang w:val="es-ES_tradnl"/>
        </w:rPr>
        <w:t>Alejandra Escutia</w:t>
      </w:r>
      <w:r>
        <w:rPr>
          <w:rFonts w:ascii="Arial" w:hAnsi="Arial" w:cs="Arial"/>
          <w:sz w:val="24"/>
          <w:szCs w:val="24"/>
          <w:lang w:val="es-ES_tradnl"/>
        </w:rPr>
        <w:t xml:space="preserve"> nos comparte su versión de “Cut”, poema de Sylvia Plath que se incluye en </w:t>
      </w:r>
      <w:r w:rsidRPr="00D24B00">
        <w:rPr>
          <w:rFonts w:ascii="Arial" w:hAnsi="Arial" w:cs="Arial"/>
          <w:i/>
          <w:iCs/>
          <w:sz w:val="24"/>
          <w:szCs w:val="24"/>
          <w:highlight w:val="yellow"/>
          <w:lang w:val="es-ES_tradnl"/>
        </w:rPr>
        <w:t>Ariel</w:t>
      </w:r>
      <w:r>
        <w:rPr>
          <w:rFonts w:ascii="Arial" w:hAnsi="Arial" w:cs="Arial"/>
          <w:sz w:val="24"/>
          <w:szCs w:val="24"/>
          <w:lang w:val="es-ES_tradnl"/>
        </w:rPr>
        <w:t xml:space="preserve">, publicado dos años después de la muerte de su autora. El texto, perteneciente a la lírica confesional estadounidense, explora algunos de los momentos más cruentos en la historia de su país: </w:t>
      </w:r>
      <w:r w:rsidRPr="0010500D">
        <w:rPr>
          <w:rFonts w:ascii="Arial" w:hAnsi="Arial" w:cs="Arial"/>
          <w:sz w:val="24"/>
          <w:szCs w:val="24"/>
        </w:rPr>
        <w:t xml:space="preserve">la colonización, la </w:t>
      </w:r>
      <w:r>
        <w:rPr>
          <w:rFonts w:ascii="Arial" w:hAnsi="Arial" w:cs="Arial"/>
          <w:sz w:val="24"/>
          <w:szCs w:val="24"/>
        </w:rPr>
        <w:t>g</w:t>
      </w:r>
      <w:r w:rsidRPr="0010500D">
        <w:rPr>
          <w:rFonts w:ascii="Arial" w:hAnsi="Arial" w:cs="Arial"/>
          <w:sz w:val="24"/>
          <w:szCs w:val="24"/>
        </w:rPr>
        <w:t xml:space="preserve">uerra de </w:t>
      </w:r>
      <w:r>
        <w:rPr>
          <w:rFonts w:ascii="Arial" w:hAnsi="Arial" w:cs="Arial"/>
          <w:sz w:val="24"/>
          <w:szCs w:val="24"/>
        </w:rPr>
        <w:t>I</w:t>
      </w:r>
      <w:r w:rsidRPr="0010500D">
        <w:rPr>
          <w:rFonts w:ascii="Arial" w:hAnsi="Arial" w:cs="Arial"/>
          <w:sz w:val="24"/>
          <w:szCs w:val="24"/>
        </w:rPr>
        <w:t xml:space="preserve">ndependencia, </w:t>
      </w:r>
      <w:r>
        <w:rPr>
          <w:rFonts w:ascii="Arial" w:hAnsi="Arial" w:cs="Arial"/>
          <w:sz w:val="24"/>
          <w:szCs w:val="24"/>
        </w:rPr>
        <w:t>la fundación del grupo supremacista blanco</w:t>
      </w:r>
      <w:r w:rsidRPr="0010500D">
        <w:rPr>
          <w:rFonts w:ascii="Arial" w:hAnsi="Arial" w:cs="Arial"/>
          <w:sz w:val="24"/>
          <w:szCs w:val="24"/>
        </w:rPr>
        <w:t xml:space="preserve"> Ku Klux Klan y la Segunda Guerra Mundial.</w:t>
      </w:r>
      <w:r w:rsidR="00A56FAD">
        <w:rPr>
          <w:rFonts w:ascii="Arial" w:hAnsi="Arial" w:cs="Arial"/>
          <w:sz w:val="24"/>
          <w:szCs w:val="24"/>
        </w:rPr>
        <w:t xml:space="preserve"> La sangre y el clamor de los soldados son el pretexto que se esconde tras la imagen de una niña que se ha hecho un corte en el dedo: Los versos “</w:t>
      </w:r>
      <w:r w:rsidR="00A56FAD" w:rsidRPr="00A56FAD">
        <w:rPr>
          <w:rFonts w:ascii="Arial" w:hAnsi="Arial" w:cs="Arial"/>
          <w:sz w:val="24"/>
          <w:szCs w:val="24"/>
        </w:rPr>
        <w:t>The balled</w:t>
      </w:r>
      <w:r w:rsidR="00A56FAD">
        <w:rPr>
          <w:rFonts w:ascii="Arial" w:hAnsi="Arial" w:cs="Arial"/>
          <w:sz w:val="24"/>
          <w:szCs w:val="24"/>
        </w:rPr>
        <w:t xml:space="preserve"> / </w:t>
      </w:r>
      <w:r w:rsidR="00A56FAD" w:rsidRPr="00A56FAD">
        <w:rPr>
          <w:rFonts w:ascii="Arial" w:hAnsi="Arial" w:cs="Arial"/>
          <w:sz w:val="24"/>
          <w:szCs w:val="24"/>
        </w:rPr>
        <w:t>Pulp of your heart</w:t>
      </w:r>
      <w:r w:rsidR="00A56FAD">
        <w:rPr>
          <w:rFonts w:ascii="Arial" w:hAnsi="Arial" w:cs="Arial"/>
          <w:sz w:val="24"/>
          <w:szCs w:val="24"/>
        </w:rPr>
        <w:t xml:space="preserve"> / </w:t>
      </w:r>
      <w:r w:rsidR="00A56FAD" w:rsidRPr="00A56FAD">
        <w:rPr>
          <w:rFonts w:ascii="Arial" w:hAnsi="Arial" w:cs="Arial"/>
          <w:sz w:val="24"/>
          <w:szCs w:val="24"/>
        </w:rPr>
        <w:t>Confronts its small</w:t>
      </w:r>
      <w:r w:rsidR="00A56FAD">
        <w:rPr>
          <w:rFonts w:ascii="Arial" w:hAnsi="Arial" w:cs="Arial"/>
          <w:sz w:val="24"/>
          <w:szCs w:val="24"/>
        </w:rPr>
        <w:t xml:space="preserve"> / </w:t>
      </w:r>
      <w:r w:rsidR="00A56FAD" w:rsidRPr="00A56FAD">
        <w:rPr>
          <w:rFonts w:ascii="Arial" w:hAnsi="Arial" w:cs="Arial"/>
          <w:sz w:val="24"/>
          <w:szCs w:val="24"/>
        </w:rPr>
        <w:t>Mill of silence</w:t>
      </w:r>
      <w:r w:rsidR="00A56FAD">
        <w:rPr>
          <w:rFonts w:ascii="Arial" w:hAnsi="Arial" w:cs="Arial"/>
          <w:sz w:val="24"/>
          <w:szCs w:val="24"/>
        </w:rPr>
        <w:t>”, nos deja ver la traductora, introducen elementos como la violencia y el castigo en la cotidianidad.</w:t>
      </w:r>
    </w:p>
    <w:p w14:paraId="5663266D" w14:textId="70E0DA0A" w:rsidR="00A56FAD" w:rsidRDefault="00A56FAD" w:rsidP="00A56FAD">
      <w:pPr>
        <w:spacing w:after="0" w:line="360" w:lineRule="auto"/>
        <w:jc w:val="both"/>
        <w:rPr>
          <w:rFonts w:ascii="Arial" w:hAnsi="Arial" w:cs="Arial"/>
          <w:sz w:val="24"/>
          <w:szCs w:val="24"/>
        </w:rPr>
      </w:pPr>
      <w:r>
        <w:rPr>
          <w:rFonts w:ascii="Arial" w:hAnsi="Arial" w:cs="Arial"/>
          <w:sz w:val="24"/>
          <w:szCs w:val="24"/>
        </w:rPr>
        <w:tab/>
      </w:r>
      <w:r w:rsidR="00B052C2">
        <w:rPr>
          <w:rFonts w:ascii="Arial" w:hAnsi="Arial" w:cs="Arial"/>
          <w:sz w:val="24"/>
          <w:szCs w:val="24"/>
        </w:rPr>
        <w:t>José Raúl Lamoyi Narváez</w:t>
      </w:r>
      <w:r w:rsidR="002407F2">
        <w:rPr>
          <w:rFonts w:ascii="Arial" w:hAnsi="Arial" w:cs="Arial"/>
          <w:sz w:val="24"/>
          <w:szCs w:val="24"/>
        </w:rPr>
        <w:t xml:space="preserve">, en Reseñas, </w:t>
      </w:r>
      <w:r w:rsidR="00B052C2">
        <w:rPr>
          <w:rFonts w:ascii="Arial" w:hAnsi="Arial" w:cs="Arial"/>
          <w:sz w:val="24"/>
          <w:szCs w:val="24"/>
        </w:rPr>
        <w:t>nos invita a leer</w:t>
      </w:r>
      <w:r w:rsidR="00B052C2" w:rsidRPr="00B052C2">
        <w:rPr>
          <w:rFonts w:ascii="Arial" w:hAnsi="Arial" w:cs="Arial"/>
          <w:i/>
          <w:iCs/>
          <w:sz w:val="24"/>
          <w:szCs w:val="24"/>
          <w:highlight w:val="yellow"/>
        </w:rPr>
        <w:t>Torcido arado</w:t>
      </w:r>
      <w:r w:rsidR="00B052C2">
        <w:rPr>
          <w:rFonts w:ascii="Arial" w:hAnsi="Arial" w:cs="Arial"/>
          <w:i/>
          <w:iCs/>
          <w:sz w:val="24"/>
          <w:szCs w:val="24"/>
        </w:rPr>
        <w:t xml:space="preserve">, </w:t>
      </w:r>
      <w:r w:rsidR="00B052C2">
        <w:rPr>
          <w:rFonts w:ascii="Arial" w:hAnsi="Arial" w:cs="Arial"/>
          <w:iCs/>
          <w:sz w:val="24"/>
          <w:szCs w:val="24"/>
        </w:rPr>
        <w:t>novela de</w:t>
      </w:r>
      <w:r w:rsidR="00B052C2" w:rsidRPr="00B052C2">
        <w:rPr>
          <w:rFonts w:ascii="Arial" w:hAnsi="Arial" w:cs="Arial"/>
          <w:sz w:val="24"/>
          <w:szCs w:val="24"/>
        </w:rPr>
        <w:t xml:space="preserve"> </w:t>
      </w:r>
      <w:r w:rsidR="00B052C2" w:rsidRPr="00B052C2">
        <w:rPr>
          <w:rFonts w:ascii="Arial" w:hAnsi="Arial" w:cs="Arial"/>
          <w:sz w:val="24"/>
          <w:szCs w:val="24"/>
        </w:rPr>
        <w:t>Itamar Viera Junior</w:t>
      </w:r>
      <w:r w:rsidR="00B052C2">
        <w:rPr>
          <w:rFonts w:ascii="Arial" w:hAnsi="Arial" w:cs="Arial"/>
          <w:sz w:val="24"/>
          <w:szCs w:val="24"/>
        </w:rPr>
        <w:t xml:space="preserve"> que cuenta una historia de amor, </w:t>
      </w:r>
      <w:r w:rsidR="00911753">
        <w:rPr>
          <w:rFonts w:ascii="Arial" w:hAnsi="Arial" w:cs="Arial"/>
          <w:sz w:val="24"/>
          <w:szCs w:val="24"/>
        </w:rPr>
        <w:t xml:space="preserve">opresión, </w:t>
      </w:r>
      <w:r w:rsidR="00B052C2">
        <w:rPr>
          <w:rFonts w:ascii="Arial" w:hAnsi="Arial" w:cs="Arial"/>
          <w:sz w:val="24"/>
          <w:szCs w:val="24"/>
        </w:rPr>
        <w:t>insurrección y lucha por la igualdad y la justicia en el Brasil del siglo XX</w:t>
      </w:r>
      <w:r w:rsidR="00911753">
        <w:rPr>
          <w:rFonts w:ascii="Arial" w:hAnsi="Arial" w:cs="Arial"/>
          <w:sz w:val="24"/>
          <w:szCs w:val="24"/>
        </w:rPr>
        <w:t xml:space="preserve">. Por su parte, </w:t>
      </w:r>
      <w:r w:rsidR="00911753" w:rsidRPr="00911753">
        <w:rPr>
          <w:rFonts w:ascii="Arial" w:hAnsi="Arial" w:cs="Arial"/>
          <w:sz w:val="24"/>
          <w:szCs w:val="24"/>
        </w:rPr>
        <w:t>Martha Lujano</w:t>
      </w:r>
      <w:r w:rsidR="00911753">
        <w:rPr>
          <w:rFonts w:ascii="Arial" w:hAnsi="Arial" w:cs="Arial"/>
          <w:sz w:val="24"/>
          <w:szCs w:val="24"/>
        </w:rPr>
        <w:t xml:space="preserve"> </w:t>
      </w:r>
      <w:r w:rsidR="00911753" w:rsidRPr="00911753">
        <w:rPr>
          <w:rFonts w:ascii="Arial" w:hAnsi="Arial" w:cs="Arial"/>
          <w:sz w:val="24"/>
          <w:szCs w:val="24"/>
        </w:rPr>
        <w:t>Valenzuela</w:t>
      </w:r>
      <w:r w:rsidR="00911753">
        <w:rPr>
          <w:rFonts w:ascii="Arial" w:hAnsi="Arial" w:cs="Arial"/>
          <w:sz w:val="24"/>
          <w:szCs w:val="24"/>
        </w:rPr>
        <w:t xml:space="preserve"> nos habla de </w:t>
      </w:r>
      <w:r w:rsidR="00911753" w:rsidRPr="00911753">
        <w:rPr>
          <w:rFonts w:ascii="Arial" w:hAnsi="Arial" w:cs="Arial"/>
          <w:i/>
          <w:sz w:val="24"/>
          <w:szCs w:val="24"/>
          <w:highlight w:val="yellow"/>
        </w:rPr>
        <w:t>La</w:t>
      </w:r>
      <w:r w:rsidR="00911753" w:rsidRPr="007072E3">
        <w:rPr>
          <w:rFonts w:ascii="Arial" w:hAnsi="Arial" w:cs="Arial"/>
          <w:i/>
          <w:sz w:val="24"/>
          <w:szCs w:val="24"/>
        </w:rPr>
        <w:t xml:space="preserve"> </w:t>
      </w:r>
      <w:r w:rsidR="00911753" w:rsidRPr="007072E3">
        <w:rPr>
          <w:rFonts w:ascii="Arial" w:hAnsi="Arial" w:cs="Arial"/>
          <w:i/>
          <w:sz w:val="24"/>
          <w:szCs w:val="24"/>
          <w:highlight w:val="yellow"/>
        </w:rPr>
        <w:t xml:space="preserve">huella del gnomon. Trayectos, </w:t>
      </w:r>
      <w:r w:rsidR="00911753" w:rsidRPr="007072E3">
        <w:rPr>
          <w:rFonts w:ascii="Arial" w:hAnsi="Arial" w:cs="Arial"/>
          <w:i/>
          <w:sz w:val="24"/>
          <w:szCs w:val="24"/>
          <w:highlight w:val="yellow"/>
        </w:rPr>
        <w:t>precisiones y olvidos</w:t>
      </w:r>
      <w:r w:rsidR="00911753" w:rsidRPr="00911753">
        <w:rPr>
          <w:rFonts w:ascii="Arial" w:hAnsi="Arial" w:cs="Arial"/>
          <w:i/>
          <w:sz w:val="24"/>
          <w:szCs w:val="24"/>
          <w:highlight w:val="yellow"/>
        </w:rPr>
        <w:t xml:space="preserve">. </w:t>
      </w:r>
      <w:r w:rsidR="00911753" w:rsidRPr="00911753">
        <w:rPr>
          <w:rFonts w:ascii="Arial" w:hAnsi="Arial" w:cs="Arial"/>
          <w:i/>
          <w:sz w:val="24"/>
          <w:szCs w:val="24"/>
          <w:highlight w:val="yellow"/>
        </w:rPr>
        <w:t>Selección 1997-2017</w:t>
      </w:r>
      <w:r w:rsidR="00911753">
        <w:rPr>
          <w:rFonts w:ascii="Arial" w:hAnsi="Arial" w:cs="Arial"/>
          <w:i/>
          <w:sz w:val="24"/>
          <w:szCs w:val="24"/>
        </w:rPr>
        <w:t xml:space="preserve">, </w:t>
      </w:r>
      <w:r w:rsidR="00911753">
        <w:rPr>
          <w:rFonts w:ascii="Arial" w:hAnsi="Arial" w:cs="Arial"/>
          <w:sz w:val="24"/>
          <w:szCs w:val="24"/>
        </w:rPr>
        <w:t xml:space="preserve">de </w:t>
      </w:r>
      <w:r w:rsidR="00911753" w:rsidRPr="007072E3">
        <w:rPr>
          <w:rFonts w:ascii="Arial" w:hAnsi="Arial" w:cs="Arial"/>
          <w:sz w:val="24"/>
          <w:szCs w:val="24"/>
        </w:rPr>
        <w:t>Jesús Vázquez Mendoza</w:t>
      </w:r>
      <w:r w:rsidR="00911753">
        <w:rPr>
          <w:rFonts w:ascii="Arial" w:hAnsi="Arial" w:cs="Arial"/>
          <w:sz w:val="24"/>
          <w:szCs w:val="24"/>
        </w:rPr>
        <w:t xml:space="preserve">. Recurriendo a la noción de ‘rizoma’, propuesto por Gilles Deleuze y Félix Guattari, la investigadora plantea cómo la obra, en su conjunto, configura una serie de geografías, paralelas a los paisajes interiores del poeta, por los que es posible transitar de Oriente a Occidente, empapándonos de su lenguaje, cultura y ciertas postales que dan paso a una nueva territorialidad. </w:t>
      </w:r>
    </w:p>
    <w:p w14:paraId="31FCC808" w14:textId="6F545772" w:rsidR="002407F2" w:rsidRDefault="002407F2" w:rsidP="00A56FAD">
      <w:pPr>
        <w:spacing w:after="0" w:line="360" w:lineRule="auto"/>
        <w:jc w:val="both"/>
        <w:rPr>
          <w:rFonts w:ascii="Arial" w:hAnsi="Arial" w:cs="Arial"/>
          <w:sz w:val="24"/>
          <w:szCs w:val="24"/>
        </w:rPr>
      </w:pPr>
      <w:r>
        <w:rPr>
          <w:rFonts w:ascii="Arial" w:hAnsi="Arial" w:cs="Arial"/>
          <w:sz w:val="24"/>
          <w:szCs w:val="24"/>
        </w:rPr>
        <w:tab/>
      </w:r>
      <w:r w:rsidRPr="001114CE">
        <w:rPr>
          <w:rFonts w:ascii="Arial" w:hAnsi="Arial" w:cs="Arial"/>
          <w:i/>
          <w:iCs/>
          <w:sz w:val="24"/>
          <w:szCs w:val="24"/>
          <w:highlight w:val="yellow"/>
        </w:rPr>
        <w:t>Salamandra</w:t>
      </w:r>
      <w:r>
        <w:rPr>
          <w:rFonts w:ascii="Arial" w:hAnsi="Arial" w:cs="Arial"/>
          <w:sz w:val="24"/>
          <w:szCs w:val="24"/>
        </w:rPr>
        <w:t xml:space="preserve">, del escritor peruano </w:t>
      </w:r>
      <w:r w:rsidRPr="002407F2">
        <w:rPr>
          <w:rFonts w:ascii="Arial" w:hAnsi="Arial" w:cs="Arial"/>
          <w:sz w:val="24"/>
          <w:szCs w:val="24"/>
        </w:rPr>
        <w:t>Miguel Luis Gil</w:t>
      </w:r>
      <w:r>
        <w:rPr>
          <w:rFonts w:ascii="Arial" w:hAnsi="Arial" w:cs="Arial"/>
          <w:sz w:val="24"/>
          <w:szCs w:val="24"/>
        </w:rPr>
        <w:t xml:space="preserve"> </w:t>
      </w:r>
      <w:r w:rsidRPr="002407F2">
        <w:rPr>
          <w:rFonts w:ascii="Arial" w:hAnsi="Arial" w:cs="Arial"/>
          <w:sz w:val="24"/>
          <w:szCs w:val="24"/>
        </w:rPr>
        <w:t>Castro</w:t>
      </w:r>
      <w:r>
        <w:rPr>
          <w:rFonts w:ascii="Arial" w:hAnsi="Arial" w:cs="Arial"/>
          <w:sz w:val="24"/>
          <w:szCs w:val="24"/>
        </w:rPr>
        <w:t xml:space="preserve">, es la selección de composiciones que se incluyen en el Pliego de Poesía. Investido de una piel de reptil, el autor canta la nostalgia de un amor que se ha ido y ve </w:t>
      </w:r>
      <w:r w:rsidR="001114CE">
        <w:rPr>
          <w:rFonts w:ascii="Arial" w:hAnsi="Arial" w:cs="Arial"/>
          <w:sz w:val="24"/>
          <w:szCs w:val="24"/>
        </w:rPr>
        <w:t xml:space="preserve">en su congoja un sufrimiento más terrible que el suicidio. </w:t>
      </w:r>
      <w:r w:rsidR="004C4C73">
        <w:rPr>
          <w:rFonts w:ascii="Arial" w:hAnsi="Arial" w:cs="Arial"/>
          <w:sz w:val="24"/>
          <w:szCs w:val="24"/>
        </w:rPr>
        <w:t xml:space="preserve">Con esta introducción, agradecemos su </w:t>
      </w:r>
      <w:r w:rsidR="004C4C73">
        <w:rPr>
          <w:rFonts w:ascii="Arial" w:hAnsi="Arial" w:cs="Arial"/>
          <w:sz w:val="24"/>
          <w:szCs w:val="24"/>
        </w:rPr>
        <w:lastRenderedPageBreak/>
        <w:t xml:space="preserve">compañía un año más y esperamos poder contar seguir construyendo conocimiento y arte juntos. </w:t>
      </w:r>
    </w:p>
    <w:p w14:paraId="11AB9C77" w14:textId="7F9E3201" w:rsidR="004C4C73" w:rsidRDefault="004C4C73" w:rsidP="00A56FAD">
      <w:pPr>
        <w:spacing w:after="0" w:line="360" w:lineRule="auto"/>
        <w:jc w:val="both"/>
        <w:rPr>
          <w:rFonts w:ascii="Arial" w:hAnsi="Arial" w:cs="Arial"/>
          <w:sz w:val="24"/>
          <w:szCs w:val="24"/>
        </w:rPr>
      </w:pPr>
    </w:p>
    <w:p w14:paraId="72F15A14" w14:textId="63B2216A" w:rsidR="004C4C73" w:rsidRDefault="004C4C73" w:rsidP="004C4C73">
      <w:pPr>
        <w:spacing w:after="0" w:line="360" w:lineRule="auto"/>
        <w:ind w:left="708"/>
        <w:jc w:val="right"/>
        <w:rPr>
          <w:rFonts w:ascii="Arial" w:hAnsi="Arial" w:cs="Arial"/>
          <w:sz w:val="24"/>
          <w:szCs w:val="24"/>
        </w:rPr>
      </w:pPr>
      <w:r>
        <w:rPr>
          <w:rFonts w:ascii="Arial" w:hAnsi="Arial" w:cs="Arial"/>
          <w:sz w:val="24"/>
          <w:szCs w:val="24"/>
        </w:rPr>
        <w:t>Jorge E. Robles Alvarez</w:t>
      </w:r>
    </w:p>
    <w:p w14:paraId="43B8C316" w14:textId="7156D6F8" w:rsidR="004C4C73" w:rsidRPr="000E40E6" w:rsidRDefault="004C4C73" w:rsidP="004C4C73">
      <w:pPr>
        <w:spacing w:after="0" w:line="360" w:lineRule="auto"/>
        <w:ind w:left="708"/>
        <w:jc w:val="right"/>
        <w:rPr>
          <w:rFonts w:ascii="Arial" w:hAnsi="Arial" w:cs="Arial"/>
          <w:sz w:val="24"/>
          <w:szCs w:val="24"/>
          <w:lang w:val="es-ES"/>
        </w:rPr>
      </w:pPr>
      <w:r>
        <w:rPr>
          <w:rFonts w:ascii="Arial" w:hAnsi="Arial" w:cs="Arial"/>
          <w:sz w:val="24"/>
          <w:szCs w:val="24"/>
        </w:rPr>
        <w:t xml:space="preserve">Director de </w:t>
      </w:r>
      <w:r w:rsidRPr="004C4C73">
        <w:rPr>
          <w:rFonts w:ascii="Arial" w:hAnsi="Arial" w:cs="Arial"/>
          <w:b/>
          <w:bCs/>
          <w:sz w:val="24"/>
          <w:szCs w:val="24"/>
          <w:highlight w:val="cyan"/>
        </w:rPr>
        <w:t>La Colmena</w:t>
      </w:r>
    </w:p>
    <w:sectPr w:rsidR="004C4C73" w:rsidRPr="000E40E6">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2D2CB" w14:textId="77777777" w:rsidR="000B7B0D" w:rsidRDefault="000B7B0D" w:rsidP="00A5058E">
      <w:pPr>
        <w:spacing w:after="0" w:line="240" w:lineRule="auto"/>
      </w:pPr>
      <w:r>
        <w:separator/>
      </w:r>
    </w:p>
  </w:endnote>
  <w:endnote w:type="continuationSeparator" w:id="0">
    <w:p w14:paraId="7B4956F5" w14:textId="77777777" w:rsidR="000B7B0D" w:rsidRDefault="000B7B0D" w:rsidP="00A50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517383"/>
      <w:docPartObj>
        <w:docPartGallery w:val="Page Numbers (Bottom of Page)"/>
        <w:docPartUnique/>
      </w:docPartObj>
    </w:sdtPr>
    <w:sdtContent>
      <w:p w14:paraId="2569763A" w14:textId="68C11774" w:rsidR="00A5058E" w:rsidRDefault="00A5058E">
        <w:pPr>
          <w:pStyle w:val="Piedepgina"/>
          <w:jc w:val="right"/>
        </w:pPr>
        <w:r>
          <w:fldChar w:fldCharType="begin"/>
        </w:r>
        <w:r>
          <w:instrText>PAGE   \* MERGEFORMAT</w:instrText>
        </w:r>
        <w:r>
          <w:fldChar w:fldCharType="separate"/>
        </w:r>
        <w:r>
          <w:rPr>
            <w:lang w:val="es-ES"/>
          </w:rPr>
          <w:t>2</w:t>
        </w:r>
        <w:r>
          <w:fldChar w:fldCharType="end"/>
        </w:r>
      </w:p>
    </w:sdtContent>
  </w:sdt>
  <w:p w14:paraId="3487B7BB" w14:textId="77777777" w:rsidR="00A5058E" w:rsidRDefault="00A505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A5EEF" w14:textId="77777777" w:rsidR="000B7B0D" w:rsidRDefault="000B7B0D" w:rsidP="00A5058E">
      <w:pPr>
        <w:spacing w:after="0" w:line="240" w:lineRule="auto"/>
      </w:pPr>
      <w:r>
        <w:separator/>
      </w:r>
    </w:p>
  </w:footnote>
  <w:footnote w:type="continuationSeparator" w:id="0">
    <w:p w14:paraId="1D238EC2" w14:textId="77777777" w:rsidR="000B7B0D" w:rsidRDefault="000B7B0D" w:rsidP="00A505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974"/>
    <w:rsid w:val="00044801"/>
    <w:rsid w:val="000B7B0D"/>
    <w:rsid w:val="000E40E6"/>
    <w:rsid w:val="001114CE"/>
    <w:rsid w:val="002407F2"/>
    <w:rsid w:val="003E4F4C"/>
    <w:rsid w:val="003E5974"/>
    <w:rsid w:val="003F004B"/>
    <w:rsid w:val="00400326"/>
    <w:rsid w:val="004261AA"/>
    <w:rsid w:val="004C4C73"/>
    <w:rsid w:val="00527C03"/>
    <w:rsid w:val="005D7A70"/>
    <w:rsid w:val="006B5ADC"/>
    <w:rsid w:val="00761FFB"/>
    <w:rsid w:val="008B3A32"/>
    <w:rsid w:val="00911753"/>
    <w:rsid w:val="00922AD6"/>
    <w:rsid w:val="00A5058E"/>
    <w:rsid w:val="00A56FAD"/>
    <w:rsid w:val="00B052C2"/>
    <w:rsid w:val="00D24B00"/>
    <w:rsid w:val="00E34750"/>
    <w:rsid w:val="00E72CD4"/>
    <w:rsid w:val="00EE5B6A"/>
    <w:rsid w:val="00F810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250D1"/>
  <w15:chartTrackingRefBased/>
  <w15:docId w15:val="{F3357E17-8B1F-4393-B36E-14E25594E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05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058E"/>
  </w:style>
  <w:style w:type="paragraph" w:styleId="Piedepgina">
    <w:name w:val="footer"/>
    <w:basedOn w:val="Normal"/>
    <w:link w:val="PiedepginaCar"/>
    <w:uiPriority w:val="99"/>
    <w:unhideWhenUsed/>
    <w:rsid w:val="00A505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0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5</Pages>
  <Words>1449</Words>
  <Characters>7972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Priscila Galeana</dc:creator>
  <cp:keywords/>
  <dc:description/>
  <cp:lastModifiedBy>Priscila Galeana</cp:lastModifiedBy>
  <cp:revision>3</cp:revision>
  <dcterms:created xsi:type="dcterms:W3CDTF">2024-11-20T13:53:00Z</dcterms:created>
  <dcterms:modified xsi:type="dcterms:W3CDTF">2024-11-20T18:00:00Z</dcterms:modified>
</cp:coreProperties>
</file>